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1849" w:rsidRDefault="002D1849">
      <w:pPr>
        <w:spacing w:after="0" w:line="240" w:lineRule="auto"/>
        <w:jc w:val="center"/>
        <w:rPr>
          <w:rFonts w:eastAsia="Times New Roman" w:cs="Arial"/>
          <w:sz w:val="28"/>
          <w:szCs w:val="28"/>
          <w:lang w:val="cs-CZ"/>
        </w:rPr>
      </w:pPr>
      <w:r>
        <w:rPr>
          <w:rFonts w:eastAsia="Times New Roman" w:cs="Arial"/>
          <w:b/>
          <w:sz w:val="28"/>
          <w:szCs w:val="28"/>
          <w:lang w:val="cs-CZ"/>
        </w:rPr>
        <w:t>TISKOVÁ ZPRÁVA FoRS – Českého fóra pro rozvojovou spolupráci</w:t>
      </w:r>
    </w:p>
    <w:p w:rsidR="002D1849" w:rsidRDefault="002D1849">
      <w:pPr>
        <w:spacing w:after="0" w:line="240" w:lineRule="auto"/>
        <w:jc w:val="center"/>
        <w:rPr>
          <w:rFonts w:eastAsia="Times New Roman" w:cs="Arial"/>
          <w:sz w:val="28"/>
          <w:szCs w:val="28"/>
          <w:lang w:val="cs-CZ"/>
        </w:rPr>
      </w:pPr>
    </w:p>
    <w:p w:rsidR="002D1849" w:rsidRDefault="002D1849">
      <w:pPr>
        <w:spacing w:after="0" w:line="240" w:lineRule="auto"/>
        <w:jc w:val="right"/>
        <w:rPr>
          <w:rFonts w:eastAsia="Times New Roman" w:cs="Arial"/>
          <w:b/>
          <w:sz w:val="24"/>
          <w:szCs w:val="24"/>
          <w:lang w:val="cs-CZ"/>
        </w:rPr>
      </w:pPr>
      <w:r>
        <w:rPr>
          <w:rFonts w:eastAsia="Times New Roman" w:cs="Arial"/>
          <w:lang w:val="cs-CZ"/>
        </w:rPr>
        <w:t>čtvrtek 20. listopadu 2014</w:t>
      </w:r>
    </w:p>
    <w:p w:rsidR="002D1849" w:rsidRDefault="002D1849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val="cs-CZ"/>
        </w:rPr>
      </w:pPr>
    </w:p>
    <w:p w:rsidR="002D1849" w:rsidRDefault="002D1849">
      <w:pPr>
        <w:spacing w:after="0" w:line="240" w:lineRule="auto"/>
        <w:jc w:val="center"/>
        <w:rPr>
          <w:rFonts w:eastAsia="Times New Roman"/>
          <w:lang w:val="cs-CZ"/>
        </w:rPr>
      </w:pPr>
      <w:r>
        <w:rPr>
          <w:rFonts w:eastAsia="Times New Roman"/>
          <w:b/>
          <w:i/>
          <w:sz w:val="28"/>
          <w:lang w:val="cs-CZ"/>
        </w:rPr>
        <w:t xml:space="preserve">Analýza ukazuje realitu neplnění rozvojových závazků zeměmi EU </w:t>
      </w:r>
    </w:p>
    <w:p w:rsidR="002D1849" w:rsidRDefault="002D1849">
      <w:pPr>
        <w:spacing w:after="0" w:line="240" w:lineRule="auto"/>
        <w:jc w:val="center"/>
        <w:rPr>
          <w:rFonts w:eastAsia="Times New Roman"/>
          <w:lang w:val="cs-CZ"/>
        </w:rPr>
      </w:pPr>
    </w:p>
    <w:p w:rsidR="002D1849" w:rsidRDefault="002D1849">
      <w:pPr>
        <w:spacing w:after="0" w:line="240" w:lineRule="auto"/>
        <w:jc w:val="both"/>
      </w:pPr>
      <w:r>
        <w:rPr>
          <w:rFonts w:eastAsia="Times New Roman"/>
          <w:lang w:val="cs-CZ"/>
        </w:rPr>
        <w:t xml:space="preserve">Paříž, Praha – </w:t>
      </w:r>
      <w:r>
        <w:rPr>
          <w:rFonts w:eastAsia="Times New Roman"/>
          <w:b/>
          <w:lang w:val="cs-CZ"/>
        </w:rPr>
        <w:t>J</w:t>
      </w:r>
      <w:r>
        <w:rPr>
          <w:rFonts w:eastAsia="Times New Roman"/>
          <w:b/>
          <w:bCs/>
          <w:lang w:val="cs-CZ"/>
        </w:rPr>
        <w:t xml:space="preserve">akými prostředky přispěly v roce 2013 státy EU k dosažení </w:t>
      </w:r>
      <w:r>
        <w:rPr>
          <w:rFonts w:eastAsia="Times New Roman"/>
          <w:b/>
          <w:bCs/>
          <w:color w:val="000000"/>
          <w:lang w:val="cs-CZ"/>
        </w:rPr>
        <w:t xml:space="preserve">rozvojových cílů tisíciletí (MDGs) zaměřených na odstranění chudoby a s ní spojených problémů v rozvojových zemích? Co potřebují udělat jednotlivé členské státy EU pro splnění svých mezinárodních závazků do roku 2015? Na co se mají zaměřit do budoucna? </w:t>
      </w:r>
      <w:r>
        <w:rPr>
          <w:rFonts w:eastAsia="Times New Roman"/>
          <w:color w:val="000000"/>
          <w:lang w:val="cs-CZ"/>
        </w:rPr>
        <w:t xml:space="preserve">Tím se zabývá letošní zpráva Evropské konfederace rozvojových a humanitárních nevládních neziskových organizací (CONCORD) </w:t>
      </w:r>
      <w:r>
        <w:rPr>
          <w:rFonts w:eastAsia="Times New Roman"/>
          <w:i/>
          <w:iCs/>
          <w:color w:val="000000"/>
          <w:lang w:val="cs-CZ"/>
        </w:rPr>
        <w:t xml:space="preserve">AidWatch – Rozvojová pomoc po roce 2015 </w:t>
      </w:r>
      <w:r w:rsidRPr="004373E9">
        <w:rPr>
          <w:rFonts w:eastAsia="Times New Roman"/>
          <w:iCs/>
          <w:color w:val="000000"/>
          <w:lang w:val="cs-CZ"/>
        </w:rPr>
        <w:t>(1).</w:t>
      </w:r>
      <w:r>
        <w:rPr>
          <w:rFonts w:eastAsia="Times New Roman"/>
          <w:i/>
          <w:iCs/>
          <w:color w:val="000000"/>
          <w:lang w:val="cs-CZ"/>
        </w:rPr>
        <w:t xml:space="preserve"> </w:t>
      </w:r>
    </w:p>
    <w:p w:rsidR="002D1849" w:rsidRDefault="002D1849">
      <w:pPr>
        <w:spacing w:after="0" w:line="240" w:lineRule="auto"/>
        <w:jc w:val="both"/>
      </w:pPr>
    </w:p>
    <w:p w:rsidR="002D1849" w:rsidRDefault="002D1849">
      <w:pPr>
        <w:jc w:val="both"/>
        <w:rPr>
          <w:rFonts w:eastAsia="Times New Roman"/>
          <w:color w:val="000000"/>
          <w:lang w:val="cs-CZ"/>
        </w:rPr>
      </w:pPr>
      <w:r>
        <w:rPr>
          <w:color w:val="00000A"/>
          <w:lang w:val="cs-CZ"/>
        </w:rPr>
        <w:t>Celkový objem financí vydaných v roce 2013 zeměmi EU na rozvojovou spolupráci mírně vzrostl, a to na úroveň 53,6 mld. EUR. Většina členských zemí však ve svých rozpočtech finance určené na rozvojovou spolupráci krátila. Svému závazku poskytnout na rozvojovou spolupráci 0,7 % hrubého národního důchodu (HND) dostály z celé EU-28 pouze čtyři státy: Velká Británie, Švédsko, Dánsko a Lucembursko (2). Aby EU splnila své závazky, pak by měla na rozvoj</w:t>
      </w:r>
      <w:r w:rsidR="000E1EC3">
        <w:rPr>
          <w:color w:val="00000A"/>
          <w:lang w:val="cs-CZ"/>
        </w:rPr>
        <w:t>ovou</w:t>
      </w:r>
      <w:r>
        <w:rPr>
          <w:color w:val="00000A"/>
          <w:lang w:val="cs-CZ"/>
        </w:rPr>
        <w:t xml:space="preserve"> spolupráci ročně vydávat kolem 90 mld. EUR. </w:t>
      </w:r>
    </w:p>
    <w:p w:rsidR="002D1849" w:rsidRDefault="002D1849">
      <w:pPr>
        <w:jc w:val="both"/>
        <w:rPr>
          <w:lang w:val="cs-CZ"/>
        </w:rPr>
      </w:pPr>
      <w:r>
        <w:rPr>
          <w:rFonts w:eastAsia="Times New Roman"/>
          <w:color w:val="000000"/>
          <w:lang w:val="cs-CZ"/>
        </w:rPr>
        <w:t>Podle OECD chybí jen v oblasti zdraví a vzdělání rozvojovým zemím k dosažení rozvojových cílů zdroje</w:t>
      </w:r>
      <w:r w:rsidR="00774544">
        <w:rPr>
          <w:rFonts w:eastAsia="Times New Roman"/>
          <w:color w:val="000000"/>
          <w:lang w:val="cs-CZ"/>
        </w:rPr>
        <w:t xml:space="preserve"> veřejných financí až ve výši 9</w:t>
      </w:r>
      <w:r>
        <w:rPr>
          <w:rFonts w:eastAsia="Times New Roman"/>
          <w:color w:val="000000"/>
          <w:lang w:val="cs-CZ"/>
        </w:rPr>
        <w:t xml:space="preserve">0 mld. EUR (3).  </w:t>
      </w:r>
      <w:r w:rsidRPr="004373E9">
        <w:rPr>
          <w:rStyle w:val="Znakypropoznmkupodarou"/>
          <w:rFonts w:eastAsia="Times New Roman"/>
          <w:color w:val="00000A"/>
          <w:lang w:val="cs-CZ"/>
        </w:rPr>
        <w:t xml:space="preserve">Dalších </w:t>
      </w:r>
      <w:r w:rsidR="004373E9">
        <w:rPr>
          <w:rStyle w:val="Znakypropoznmkupodarou"/>
          <w:rFonts w:eastAsia="Times New Roman"/>
          <w:color w:val="000000"/>
          <w:lang w:val="cs-CZ"/>
        </w:rPr>
        <w:t>400 až 800</w:t>
      </w:r>
      <w:r w:rsidRPr="004373E9">
        <w:rPr>
          <w:rStyle w:val="Znakypropoznmkupodarou"/>
          <w:rFonts w:eastAsia="Times New Roman"/>
          <w:color w:val="000000"/>
          <w:lang w:val="cs-CZ"/>
        </w:rPr>
        <w:t> </w:t>
      </w:r>
      <w:r w:rsidR="004373E9">
        <w:rPr>
          <w:rStyle w:val="Znakypropoznmkupodarou"/>
          <w:rFonts w:eastAsia="Times New Roman"/>
          <w:color w:val="000000"/>
          <w:lang w:val="cs-CZ"/>
        </w:rPr>
        <w:t xml:space="preserve">mld. </w:t>
      </w:r>
      <w:r>
        <w:rPr>
          <w:rStyle w:val="Znakypropoznmkupodarou"/>
          <w:rFonts w:eastAsia="Times New Roman"/>
          <w:color w:val="000000"/>
          <w:lang w:val="cs-CZ"/>
        </w:rPr>
        <w:t xml:space="preserve">EUR pak potřebují na to, aby se přizpůsobily klimatickým změnám a zmírnily jejich negativní dopady (4). </w:t>
      </w:r>
      <w:r w:rsidR="00A0408C">
        <w:rPr>
          <w:rStyle w:val="Znakypropoznmkupodarou"/>
          <w:rFonts w:eastAsia="Times New Roman"/>
          <w:color w:val="000000"/>
          <w:lang w:val="cs-CZ"/>
        </w:rPr>
        <w:t>R</w:t>
      </w:r>
      <w:r>
        <w:rPr>
          <w:rStyle w:val="Znakypropoznmkupodarou"/>
          <w:rFonts w:eastAsia="Times New Roman"/>
          <w:color w:val="00000A"/>
          <w:lang w:val="cs-CZ"/>
        </w:rPr>
        <w:t xml:space="preserve">ozvojová spolupráce </w:t>
      </w:r>
      <w:r w:rsidR="00A0408C">
        <w:rPr>
          <w:rStyle w:val="Znakypropoznmkupodarou"/>
          <w:rFonts w:eastAsia="Times New Roman"/>
          <w:color w:val="00000A"/>
        </w:rPr>
        <w:t xml:space="preserve">je </w:t>
      </w:r>
      <w:r>
        <w:rPr>
          <w:rStyle w:val="Znakypropoznmkupodarou"/>
          <w:rFonts w:eastAsia="Times New Roman"/>
          <w:color w:val="00000A"/>
          <w:lang w:val="cs-CZ"/>
        </w:rPr>
        <w:t xml:space="preserve">klíčová </w:t>
      </w:r>
      <w:r w:rsidR="00214984">
        <w:rPr>
          <w:rStyle w:val="Znakypropoznmkupodarou"/>
          <w:rFonts w:eastAsia="Times New Roman"/>
          <w:color w:val="00000A"/>
          <w:lang w:val="cs-CZ"/>
        </w:rPr>
        <w:t xml:space="preserve">jak </w:t>
      </w:r>
      <w:r>
        <w:rPr>
          <w:rStyle w:val="Znakypropoznmkupodarou"/>
          <w:rFonts w:eastAsia="Times New Roman"/>
          <w:color w:val="00000A"/>
          <w:lang w:val="cs-CZ"/>
        </w:rPr>
        <w:t xml:space="preserve">pro financování rozvoje v </w:t>
      </w:r>
      <w:r>
        <w:rPr>
          <w:rStyle w:val="Znakypropoznmkupodarou"/>
          <w:rFonts w:eastAsia="Times New Roman"/>
          <w:color w:val="000000"/>
          <w:lang w:val="cs-CZ"/>
        </w:rPr>
        <w:t>nejchudších zemích, které prakticky nedisponují žád</w:t>
      </w:r>
      <w:r w:rsidR="00214984">
        <w:rPr>
          <w:rStyle w:val="Znakypropoznmkupodarou"/>
          <w:rFonts w:eastAsia="Times New Roman"/>
          <w:color w:val="000000"/>
          <w:lang w:val="cs-CZ"/>
        </w:rPr>
        <w:t xml:space="preserve">nými domácími finančními zdroji, tak </w:t>
      </w:r>
      <w:r>
        <w:rPr>
          <w:rStyle w:val="Znakypropoznmkupodarou"/>
          <w:rFonts w:eastAsia="Times New Roman"/>
          <w:color w:val="000000"/>
          <w:lang w:val="cs-CZ"/>
        </w:rPr>
        <w:t>pro snižování nerovností v zemích se středním příjmem, kde</w:t>
      </w:r>
      <w:r w:rsidR="004373E9">
        <w:rPr>
          <w:rStyle w:val="Znakypropoznmkupodarou"/>
          <w:rFonts w:eastAsia="Times New Roman"/>
          <w:color w:val="000000"/>
          <w:lang w:val="cs-CZ"/>
        </w:rPr>
        <w:t xml:space="preserve"> v </w:t>
      </w:r>
      <w:r>
        <w:rPr>
          <w:rStyle w:val="Znakypropoznmkupodarou"/>
          <w:rFonts w:eastAsia="Times New Roman"/>
          <w:color w:val="000000"/>
          <w:lang w:val="cs-CZ"/>
        </w:rPr>
        <w:t>důsledku</w:t>
      </w:r>
      <w:r w:rsidR="004373E9">
        <w:rPr>
          <w:rStyle w:val="Znakypropoznmkupodarou"/>
          <w:rFonts w:eastAsia="Times New Roman"/>
          <w:color w:val="000000"/>
          <w:lang w:val="cs-CZ"/>
        </w:rPr>
        <w:t xml:space="preserve"> </w:t>
      </w:r>
      <w:bookmarkStart w:id="0" w:name="_GoBack"/>
      <w:bookmarkEnd w:id="0"/>
      <w:r>
        <w:rPr>
          <w:rStyle w:val="Znakypropoznmkupodarou"/>
          <w:rFonts w:eastAsia="Times New Roman"/>
          <w:color w:val="000000"/>
          <w:lang w:val="cs-CZ"/>
        </w:rPr>
        <w:t>nerovn</w:t>
      </w:r>
      <w:r w:rsidR="004373E9">
        <w:rPr>
          <w:rStyle w:val="Znakypropoznmkupodarou"/>
          <w:rFonts w:eastAsia="Times New Roman"/>
          <w:color w:val="000000"/>
          <w:lang w:val="cs-CZ"/>
        </w:rPr>
        <w:t xml:space="preserve">oměrného přerozdělování zdrojů žije </w:t>
      </w:r>
      <w:r>
        <w:rPr>
          <w:rStyle w:val="Znakypropoznmkupodarou"/>
          <w:rFonts w:eastAsia="Times New Roman"/>
          <w:color w:val="000000"/>
          <w:lang w:val="cs-CZ"/>
        </w:rPr>
        <w:t xml:space="preserve">až 72 % </w:t>
      </w:r>
      <w:r w:rsidR="004373E9">
        <w:rPr>
          <w:rStyle w:val="Znakypropoznmkupodarou"/>
          <w:rFonts w:eastAsia="Times New Roman"/>
          <w:color w:val="000000"/>
          <w:lang w:val="cs-CZ"/>
        </w:rPr>
        <w:t xml:space="preserve">nejchudších </w:t>
      </w:r>
      <w:r>
        <w:rPr>
          <w:rStyle w:val="Znakypropoznmkupodarou"/>
          <w:rFonts w:eastAsia="Times New Roman"/>
          <w:color w:val="000000"/>
          <w:lang w:val="cs-CZ"/>
        </w:rPr>
        <w:t>lidí</w:t>
      </w:r>
      <w:r w:rsidR="004373E9">
        <w:rPr>
          <w:rStyle w:val="Znakypropoznmkupodarou"/>
          <w:rFonts w:eastAsia="Times New Roman"/>
          <w:color w:val="000000"/>
          <w:lang w:val="cs-CZ"/>
        </w:rPr>
        <w:t xml:space="preserve"> planety</w:t>
      </w:r>
      <w:r>
        <w:rPr>
          <w:rStyle w:val="Znakypropoznmkupodarou"/>
          <w:rFonts w:eastAsia="Times New Roman"/>
          <w:color w:val="000000"/>
          <w:lang w:val="cs-CZ"/>
        </w:rPr>
        <w:t>.</w:t>
      </w:r>
    </w:p>
    <w:p w:rsidR="002D1849" w:rsidRDefault="002D1849">
      <w:pPr>
        <w:pStyle w:val="ListParagraph"/>
        <w:ind w:left="0"/>
        <w:jc w:val="both"/>
        <w:rPr>
          <w:lang w:val="cs-CZ"/>
        </w:rPr>
      </w:pPr>
      <w:r>
        <w:rPr>
          <w:lang w:val="cs-CZ"/>
        </w:rPr>
        <w:t>Má-li mít rozvojová spolupráce EU pozitivní dopad, musí především odpovídat skutečným potřebám obyvatel partnerských zemí. Evropští dárci by měli ve spolupráci s příjemci stanovit rozvojové priority tak, aby byl jejich dopad na rozvoj partnerských zemí jasný a měřitelný. Naopak by do rozvojové spolupráce neměly začleňovat výdaje na vládní stipendia pro studenty z rozvojových zemí v zemích EU, nebo výdaje na uprchlíky v zemích EU.</w:t>
      </w:r>
      <w:r w:rsidR="000E1EC3">
        <w:rPr>
          <w:lang w:val="cs-CZ"/>
        </w:rPr>
        <w:t xml:space="preserve"> Jde sice o potřebné aktivity, </w:t>
      </w:r>
      <w:r w:rsidR="00214984">
        <w:rPr>
          <w:lang w:val="cs-CZ"/>
        </w:rPr>
        <w:t xml:space="preserve">avšak zdroje na ně </w:t>
      </w:r>
      <w:r>
        <w:rPr>
          <w:lang w:val="cs-CZ"/>
        </w:rPr>
        <w:t xml:space="preserve">je </w:t>
      </w:r>
      <w:r w:rsidR="00214984">
        <w:rPr>
          <w:lang w:val="cs-CZ"/>
        </w:rPr>
        <w:t>po</w:t>
      </w:r>
      <w:r>
        <w:rPr>
          <w:lang w:val="cs-CZ"/>
        </w:rPr>
        <w:t xml:space="preserve">třeba </w:t>
      </w:r>
      <w:r w:rsidR="00214984">
        <w:rPr>
          <w:lang w:val="cs-CZ"/>
        </w:rPr>
        <w:t xml:space="preserve">najít </w:t>
      </w:r>
      <w:r>
        <w:rPr>
          <w:lang w:val="cs-CZ"/>
        </w:rPr>
        <w:t xml:space="preserve">v jiných rozpočtových kapitolách. </w:t>
      </w:r>
    </w:p>
    <w:p w:rsidR="002D1849" w:rsidRDefault="002D1849">
      <w:pPr>
        <w:pStyle w:val="ListParagraph"/>
        <w:ind w:left="0" w:hanging="360"/>
        <w:jc w:val="both"/>
        <w:rPr>
          <w:rStyle w:val="Znakypropoznmkupodarou"/>
          <w:rFonts w:eastAsia="Times New Roman"/>
          <w:color w:val="000000"/>
          <w:lang w:val="cs-CZ"/>
        </w:rPr>
      </w:pPr>
      <w:r>
        <w:rPr>
          <w:lang w:val="cs-CZ"/>
        </w:rPr>
        <w:tab/>
        <w:t xml:space="preserve">Neméně důležitá pro efektivnost rozvojové spolupráce </w:t>
      </w:r>
      <w:r w:rsidR="00214984">
        <w:rPr>
          <w:lang w:val="cs-CZ"/>
        </w:rPr>
        <w:t xml:space="preserve">je </w:t>
      </w:r>
      <w:r>
        <w:rPr>
          <w:lang w:val="cs-CZ"/>
        </w:rPr>
        <w:t xml:space="preserve">transparentnost. </w:t>
      </w:r>
      <w:r w:rsidR="00214984">
        <w:rPr>
          <w:lang w:val="cs-CZ"/>
        </w:rPr>
        <w:t xml:space="preserve">Zde stojí před </w:t>
      </w:r>
      <w:r>
        <w:rPr>
          <w:lang w:val="cs-CZ"/>
        </w:rPr>
        <w:t xml:space="preserve">státy EU ještě velký kus práce. Především by měly přistoupit k </w:t>
      </w:r>
      <w:r>
        <w:rPr>
          <w:rFonts w:eastAsia="Times New Roman"/>
          <w:lang w:val="cs-CZ"/>
        </w:rPr>
        <w:t xml:space="preserve">Mezinárodní iniciativě pro transparentnost rozvojové pomoci (IATI). </w:t>
      </w:r>
    </w:p>
    <w:p w:rsidR="002D1849" w:rsidRDefault="002D1849">
      <w:pPr>
        <w:jc w:val="both"/>
        <w:rPr>
          <w:rFonts w:eastAsia="Times New Roman"/>
          <w:b/>
          <w:bCs/>
          <w:color w:val="000000"/>
          <w:u w:val="single"/>
          <w:lang w:val="cs-CZ"/>
        </w:rPr>
      </w:pPr>
      <w:r>
        <w:rPr>
          <w:rStyle w:val="Znakypropoznmkupodarou"/>
          <w:rFonts w:eastAsia="Times New Roman"/>
          <w:color w:val="000000"/>
          <w:lang w:val="cs-CZ"/>
        </w:rPr>
        <w:t>Pavel Přibyl, ředitel FoRS k tomu říká: „</w:t>
      </w:r>
      <w:r>
        <w:rPr>
          <w:rStyle w:val="Znakypropoznmkupodarou"/>
          <w:rFonts w:eastAsia="Times New Roman"/>
          <w:i/>
          <w:iCs/>
          <w:color w:val="000000"/>
          <w:lang w:val="cs-CZ"/>
        </w:rPr>
        <w:t xml:space="preserve">Je důležité, aby těsně před vytyčeným milníkem, kdy má rozvojová pomoc EU dosáhnout úrovně 0,7 %  HND, členské země ukázaly, že své rozvojové závazky berou vážně. Je nepřijatelné snižovat objem veřejných prostředků na rozvojovou spolupráci ve světě, </w:t>
      </w:r>
      <w:r>
        <w:rPr>
          <w:rStyle w:val="Znakypropoznmkupodarou"/>
          <w:rFonts w:eastAsia="Times New Roman"/>
          <w:i/>
          <w:iCs/>
          <w:color w:val="000000"/>
          <w:lang w:val="cs-CZ"/>
        </w:rPr>
        <w:lastRenderedPageBreak/>
        <w:t xml:space="preserve">kde 1,2 miliardy lidí žije s méně než 1,25 USD na den a kde každý osmý člověk hladoví. EU by rovněž neměla zapomínat na význam rozvojové pomoci pro lidi zasažené humanitárními katastrofami“. </w:t>
      </w:r>
    </w:p>
    <w:p w:rsidR="002D1849" w:rsidRDefault="002D1849">
      <w:pPr>
        <w:spacing w:after="0" w:line="240" w:lineRule="auto"/>
        <w:jc w:val="both"/>
      </w:pPr>
      <w:r>
        <w:rPr>
          <w:rFonts w:eastAsia="Times New Roman"/>
          <w:b/>
          <w:bCs/>
          <w:color w:val="000000"/>
          <w:u w:val="single"/>
          <w:lang w:val="cs-CZ"/>
        </w:rPr>
        <w:t>Kontakty:</w:t>
      </w:r>
    </w:p>
    <w:p w:rsidR="002D1849" w:rsidRDefault="002D1849">
      <w:pPr>
        <w:spacing w:after="0" w:line="240" w:lineRule="auto"/>
        <w:jc w:val="both"/>
      </w:pPr>
    </w:p>
    <w:p w:rsidR="002D1849" w:rsidRDefault="002D1849">
      <w:pPr>
        <w:spacing w:after="0"/>
        <w:jc w:val="both"/>
        <w:rPr>
          <w:rFonts w:eastAsia="Times New Roman" w:cs="Arial"/>
          <w:lang w:val="cs-CZ"/>
        </w:rPr>
      </w:pPr>
      <w:r>
        <w:rPr>
          <w:rFonts w:eastAsia="Times New Roman" w:cs="Verdana"/>
          <w:lang w:val="es-ES"/>
        </w:rPr>
        <w:t xml:space="preserve">Zuzana Sladkova, CONCORD, email: </w:t>
      </w:r>
      <w:hyperlink r:id="rId7" w:history="1">
        <w:r>
          <w:rPr>
            <w:rStyle w:val="Hypertextovodkaz"/>
            <w:rFonts w:eastAsia="Times New Roman" w:cs="Verdana"/>
            <w:lang w:val="es-ES"/>
          </w:rPr>
          <w:t>zsladkova@concordeurope.org</w:t>
        </w:r>
      </w:hyperlink>
      <w:r>
        <w:rPr>
          <w:rFonts w:eastAsia="Times New Roman" w:cs="Verdana"/>
          <w:lang w:val="es-ES"/>
        </w:rPr>
        <w:t xml:space="preserve"> </w:t>
      </w:r>
    </w:p>
    <w:p w:rsidR="002D1849" w:rsidRDefault="002D1849">
      <w:pPr>
        <w:spacing w:after="0"/>
        <w:jc w:val="both"/>
        <w:rPr>
          <w:rFonts w:eastAsia="Times New Roman" w:cs="Arial"/>
          <w:lang w:val="cs-CZ"/>
        </w:rPr>
      </w:pPr>
      <w:r>
        <w:rPr>
          <w:rFonts w:eastAsia="Times New Roman" w:cs="Arial"/>
          <w:lang w:val="cs-CZ"/>
        </w:rPr>
        <w:t xml:space="preserve">Katarína Šrámková, politická expertka FoRS, email: </w:t>
      </w:r>
      <w:hyperlink r:id="rId8" w:history="1">
        <w:r>
          <w:rPr>
            <w:rStyle w:val="Hypertextovodkaz"/>
          </w:rPr>
          <w:t>katarina.sramkova@fors.cz</w:t>
        </w:r>
      </w:hyperlink>
      <w:r>
        <w:rPr>
          <w:rFonts w:eastAsia="Times New Roman" w:cs="Arial"/>
          <w:lang w:val="cs-CZ"/>
        </w:rPr>
        <w:t>, tel.: 774 736 700</w:t>
      </w:r>
    </w:p>
    <w:p w:rsidR="002D1849" w:rsidRDefault="002D1849">
      <w:pPr>
        <w:spacing w:after="0"/>
        <w:rPr>
          <w:rFonts w:eastAsia="Times New Roman" w:cs="Arial"/>
          <w:color w:val="000000"/>
        </w:rPr>
      </w:pPr>
      <w:r>
        <w:rPr>
          <w:rFonts w:eastAsia="Times New Roman" w:cs="Arial"/>
          <w:lang w:val="cs-CZ"/>
        </w:rPr>
        <w:t xml:space="preserve">Pavel Přibyl, ředitel FoRS, email: </w:t>
      </w:r>
      <w:hyperlink r:id="rId9" w:history="1">
        <w:r>
          <w:rPr>
            <w:rStyle w:val="Hypertextovodkaz"/>
          </w:rPr>
          <w:t>pavel.pribyl@fors.cz</w:t>
        </w:r>
      </w:hyperlink>
      <w:r>
        <w:rPr>
          <w:rFonts w:eastAsia="Times New Roman" w:cs="Arial"/>
        </w:rPr>
        <w:t>, tel.: 603 207 249</w:t>
      </w:r>
    </w:p>
    <w:p w:rsidR="002D1849" w:rsidRDefault="002D1849">
      <w:pPr>
        <w:spacing w:after="0" w:line="240" w:lineRule="auto"/>
        <w:rPr>
          <w:rFonts w:eastAsia="Times New Roman" w:cs="Arial"/>
          <w:color w:val="000000"/>
        </w:rPr>
      </w:pPr>
    </w:p>
    <w:p w:rsidR="002D1849" w:rsidRDefault="002D1849">
      <w:pPr>
        <w:spacing w:after="0"/>
      </w:pPr>
      <w:r>
        <w:rPr>
          <w:rFonts w:eastAsia="Times New Roman" w:cs="Arial"/>
          <w:b/>
          <w:u w:val="single"/>
          <w:lang w:val="cs-CZ"/>
        </w:rPr>
        <w:t>Poznámky:</w:t>
      </w:r>
    </w:p>
    <w:p w:rsidR="002D1849" w:rsidRDefault="002D1849">
      <w:pPr>
        <w:spacing w:after="0" w:line="240" w:lineRule="auto"/>
        <w:jc w:val="both"/>
      </w:pPr>
    </w:p>
    <w:p w:rsidR="00A0408C" w:rsidRDefault="002D1849" w:rsidP="00A0408C">
      <w:pPr>
        <w:numPr>
          <w:ilvl w:val="0"/>
          <w:numId w:val="3"/>
        </w:numPr>
        <w:spacing w:after="0" w:line="240" w:lineRule="auto"/>
        <w:ind w:left="426" w:hanging="426"/>
        <w:rPr>
          <w:rFonts w:eastAsia="Times New Roman" w:cs="Arial"/>
          <w:bCs/>
          <w:lang w:val="cs-CZ"/>
        </w:rPr>
      </w:pPr>
      <w:r>
        <w:rPr>
          <w:rFonts w:cs="Helvetica"/>
          <w:b/>
          <w:bCs/>
          <w:color w:val="00000A"/>
        </w:rPr>
        <w:t>CONCORD</w:t>
      </w:r>
      <w:r>
        <w:rPr>
          <w:rFonts w:cs="Helvetica"/>
          <w:b/>
          <w:bCs/>
          <w:color w:val="00000A"/>
          <w:lang w:val="cs-CZ"/>
        </w:rPr>
        <w:t xml:space="preserve"> j</w:t>
      </w:r>
      <w:r>
        <w:rPr>
          <w:rFonts w:cs="Helvetica"/>
          <w:color w:val="00000A"/>
          <w:lang w:val="cs-CZ"/>
        </w:rPr>
        <w:t xml:space="preserve">e Evropská konfederace humanitárních a rozvojových nevládních neziskových organizací (NNO) zastupující více jak 1 800 NNO ze všech států EU. CONCORD vydává AidWatch zprávu monitorující objem a kvalitu rozvojové pomoci EU od roku 2005. </w:t>
      </w:r>
      <w:r w:rsidR="00A0408C">
        <w:rPr>
          <w:rFonts w:cs="Helvetica"/>
          <w:color w:val="00000A"/>
          <w:lang w:val="cs-CZ"/>
        </w:rPr>
        <w:t>Z</w:t>
      </w:r>
      <w:r>
        <w:rPr>
          <w:rFonts w:cs="Helvetica"/>
          <w:color w:val="00000A"/>
          <w:lang w:val="cs-CZ"/>
        </w:rPr>
        <w:t>práva z roku 2014 je ke stažení zde:</w:t>
      </w:r>
      <w:r w:rsidRPr="00A0408C">
        <w:rPr>
          <w:rFonts w:cs="Helvetica"/>
          <w:color w:val="00000A"/>
          <w:lang w:val="cs-CZ"/>
        </w:rPr>
        <w:t xml:space="preserve"> </w:t>
      </w:r>
      <w:hyperlink r:id="rId10" w:history="1">
        <w:r w:rsidR="00A0408C" w:rsidRPr="00A0408C">
          <w:rPr>
            <w:rStyle w:val="Hypertextovodkaz"/>
            <w:rFonts w:eastAsia="Times New Roman" w:cs="Arial"/>
            <w:bCs/>
            <w:lang w:val="cs-CZ"/>
          </w:rPr>
          <w:t>http://www.concordeurope.org/images/AidWatch_2014.pdf</w:t>
        </w:r>
      </w:hyperlink>
      <w:r w:rsidR="00A0408C" w:rsidRPr="00A0408C">
        <w:rPr>
          <w:rFonts w:eastAsia="Times New Roman" w:cs="Arial"/>
          <w:bCs/>
          <w:lang w:val="cs-CZ"/>
        </w:rPr>
        <w:t xml:space="preserve"> </w:t>
      </w:r>
      <w:r w:rsidRPr="00A0408C">
        <w:t xml:space="preserve"> </w:t>
      </w:r>
    </w:p>
    <w:p w:rsidR="00A0408C" w:rsidRDefault="00A0408C" w:rsidP="00A0408C">
      <w:pPr>
        <w:spacing w:after="0" w:line="240" w:lineRule="auto"/>
        <w:ind w:left="284" w:hanging="720"/>
        <w:rPr>
          <w:rFonts w:eastAsia="Times New Roman" w:cs="Arial"/>
          <w:bCs/>
          <w:lang w:val="cs-CZ"/>
        </w:rPr>
      </w:pPr>
    </w:p>
    <w:p w:rsidR="002D1849" w:rsidRPr="00A0408C" w:rsidRDefault="00A0408C" w:rsidP="00A0408C">
      <w:pPr>
        <w:tabs>
          <w:tab w:val="left" w:pos="284"/>
        </w:tabs>
        <w:spacing w:after="0" w:line="240" w:lineRule="auto"/>
        <w:ind w:left="426" w:hanging="862"/>
        <w:rPr>
          <w:rFonts w:eastAsia="Times New Roman" w:cs="Arial"/>
          <w:bCs/>
          <w:lang w:val="cs-CZ"/>
        </w:rPr>
      </w:pPr>
      <w:r>
        <w:rPr>
          <w:rFonts w:eastAsia="Times New Roman" w:cs="Arial"/>
          <w:bCs/>
          <w:lang w:val="cs-CZ"/>
        </w:rPr>
        <w:t xml:space="preserve">                 </w:t>
      </w:r>
      <w:r w:rsidR="002D1849" w:rsidRPr="00A0408C">
        <w:rPr>
          <w:rFonts w:eastAsia="Times New Roman" w:cs="Arial"/>
          <w:bCs/>
          <w:lang w:val="cs-CZ"/>
        </w:rPr>
        <w:t xml:space="preserve">AidWatch zprávu za ČR pravidelně </w:t>
      </w:r>
      <w:r w:rsidR="002D1849" w:rsidRPr="00A0408C">
        <w:rPr>
          <w:rFonts w:eastAsia="Times New Roman"/>
          <w:color w:val="000000"/>
          <w:lang w:val="cs-CZ"/>
        </w:rPr>
        <w:t>vydává FoRS – České f</w:t>
      </w:r>
      <w:r>
        <w:rPr>
          <w:rFonts w:eastAsia="Times New Roman"/>
          <w:color w:val="000000"/>
          <w:lang w:val="cs-CZ"/>
        </w:rPr>
        <w:t xml:space="preserve">órum pro rozvojovou spolupráci.    </w:t>
      </w:r>
      <w:r w:rsidR="002D1849" w:rsidRPr="00A0408C">
        <w:rPr>
          <w:rFonts w:eastAsia="Times New Roman"/>
          <w:color w:val="000000"/>
          <w:lang w:val="cs-CZ"/>
        </w:rPr>
        <w:t xml:space="preserve">Aktuální zpráva z roku 2014 je ke stažení zde: </w:t>
      </w:r>
      <w:hyperlink r:id="rId11" w:history="1">
        <w:r w:rsidR="002D1849" w:rsidRPr="00A0408C">
          <w:rPr>
            <w:rStyle w:val="Hypertextovodkaz"/>
            <w:rFonts w:eastAsia="Times New Roman"/>
            <w:lang w:val="cs-CZ"/>
          </w:rPr>
          <w:t>http://www.fors.cz/wp-content/uploads/2014/11/aidwatch-final-4-web.pdf</w:t>
        </w:r>
      </w:hyperlink>
      <w:r w:rsidR="002D1849" w:rsidRPr="00A0408C">
        <w:rPr>
          <w:rFonts w:eastAsia="Times New Roman"/>
          <w:color w:val="000000"/>
          <w:lang w:val="cs-CZ"/>
        </w:rPr>
        <w:t>.</w:t>
      </w:r>
    </w:p>
    <w:p w:rsidR="002D1849" w:rsidRDefault="002D1849" w:rsidP="00A0408C">
      <w:pPr>
        <w:tabs>
          <w:tab w:val="left" w:pos="284"/>
        </w:tabs>
        <w:spacing w:after="0" w:line="240" w:lineRule="auto"/>
        <w:ind w:left="284" w:hanging="720"/>
        <w:jc w:val="both"/>
      </w:pPr>
    </w:p>
    <w:p w:rsidR="002D1849" w:rsidRDefault="00A0408C" w:rsidP="00A0408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426" w:hanging="426"/>
        <w:jc w:val="both"/>
      </w:pPr>
      <w:r>
        <w:rPr>
          <w:rStyle w:val="Hypertextovodkaz"/>
          <w:rFonts w:eastAsia="Times New Roman" w:cs="Arial"/>
          <w:color w:val="00000A"/>
          <w:u w:val="none"/>
          <w:lang w:val="cs-CZ"/>
        </w:rPr>
        <w:t xml:space="preserve">   </w:t>
      </w:r>
      <w:r w:rsidR="002D1849">
        <w:rPr>
          <w:rStyle w:val="Hypertextovodkaz"/>
          <w:rFonts w:eastAsia="Times New Roman" w:cs="Arial"/>
          <w:color w:val="00000A"/>
          <w:u w:val="none"/>
          <w:lang w:val="cs-CZ"/>
        </w:rPr>
        <w:t>Členské státy EU se v roce 2005 zavázaly k následujícím závazkům financování rozvojové spolupráce: členské země EU15 se zavázaly poskytovat 0,51 % HND do roku 2010 a 0,7 % v roce 2015. Pro nové členské státy je závazek poskytovat 0,17 % HND v roce 2010 0,33 % v roce 2015.</w:t>
      </w:r>
    </w:p>
    <w:p w:rsidR="002D1849" w:rsidRDefault="002D1849">
      <w:pPr>
        <w:tabs>
          <w:tab w:val="left" w:pos="284"/>
        </w:tabs>
        <w:spacing w:after="0" w:line="240" w:lineRule="auto"/>
        <w:ind w:left="284" w:hanging="284"/>
        <w:jc w:val="both"/>
      </w:pPr>
    </w:p>
    <w:p w:rsidR="002D1849" w:rsidRDefault="002D1849" w:rsidP="0021498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</w:pPr>
      <w:r>
        <w:rPr>
          <w:lang w:val="cs-CZ"/>
        </w:rPr>
        <w:t xml:space="preserve">OECD (2012): </w:t>
      </w:r>
      <w:r>
        <w:rPr>
          <w:i/>
          <w:lang w:val="cs-CZ"/>
        </w:rPr>
        <w:t>Issue Paper: Achieving the MDGs</w:t>
      </w:r>
      <w:r w:rsidR="00214984">
        <w:rPr>
          <w:i/>
          <w:lang w:val="cs-CZ"/>
        </w:rPr>
        <w:t>,</w:t>
      </w:r>
      <w:r w:rsidR="00214984">
        <w:t xml:space="preserve"> </w:t>
      </w:r>
      <w:hyperlink r:id="rId12" w:history="1">
        <w:r w:rsidR="00214984" w:rsidRPr="004F3E80">
          <w:rPr>
            <w:rStyle w:val="Hypertextovodkaz"/>
          </w:rPr>
          <w:t>http://www.oecd.org/social/poverty/50463407.pdf</w:t>
        </w:r>
      </w:hyperlink>
      <w:r w:rsidR="00214984">
        <w:rPr>
          <w:i/>
          <w:lang w:val="cs-CZ"/>
        </w:rPr>
        <w:t xml:space="preserve"> </w:t>
      </w:r>
    </w:p>
    <w:p w:rsidR="002D1849" w:rsidRDefault="002D1849">
      <w:pPr>
        <w:tabs>
          <w:tab w:val="left" w:pos="284"/>
        </w:tabs>
        <w:spacing w:after="0" w:line="240" w:lineRule="auto"/>
        <w:ind w:left="284" w:hanging="284"/>
      </w:pPr>
    </w:p>
    <w:p w:rsidR="002D1849" w:rsidRDefault="00A0408C" w:rsidP="00A0408C">
      <w:pPr>
        <w:numPr>
          <w:ilvl w:val="0"/>
          <w:numId w:val="3"/>
        </w:numPr>
        <w:ind w:left="426" w:hanging="426"/>
        <w:rPr>
          <w:rFonts w:eastAsia="Times New Roman" w:cs="Arial"/>
          <w:b/>
          <w:bCs/>
          <w:lang w:val="cs-CZ"/>
        </w:rPr>
      </w:pPr>
      <w:r>
        <w:rPr>
          <w:lang w:val="en-GB"/>
        </w:rPr>
        <w:t xml:space="preserve"> </w:t>
      </w:r>
      <w:r w:rsidR="002D1849">
        <w:rPr>
          <w:lang w:val="en-GB"/>
        </w:rPr>
        <w:t xml:space="preserve">Pereira, J (2013) </w:t>
      </w:r>
      <w:r w:rsidR="002D1849">
        <w:rPr>
          <w:i/>
          <w:lang w:val="en-GB"/>
        </w:rPr>
        <w:t xml:space="preserve">Pro-poor Climate Finance: Is There a Role for Private Finance in the Green </w:t>
      </w:r>
      <w:r>
        <w:rPr>
          <w:i/>
          <w:lang w:val="en-GB"/>
        </w:rPr>
        <w:t xml:space="preserve">  </w:t>
      </w:r>
      <w:r w:rsidR="002D1849">
        <w:rPr>
          <w:i/>
          <w:lang w:val="en-GB"/>
        </w:rPr>
        <w:t>Climate Fund?</w:t>
      </w:r>
      <w:r w:rsidR="002D1849">
        <w:rPr>
          <w:lang w:val="cs-CZ"/>
        </w:rPr>
        <w:t xml:space="preserve"> </w:t>
      </w:r>
      <w:hyperlink r:id="rId13" w:history="1">
        <w:r w:rsidR="002D1849">
          <w:rPr>
            <w:rStyle w:val="Hypertextovodkaz"/>
          </w:rPr>
          <w:t>http://libcloud.s3.amaz</w:t>
        </w:r>
        <w:r w:rsidR="002D1849">
          <w:rPr>
            <w:rStyle w:val="Hypertextovodkaz"/>
          </w:rPr>
          <w:t>o</w:t>
        </w:r>
        <w:r w:rsidR="002D1849">
          <w:rPr>
            <w:rStyle w:val="Hypertextovodkaz"/>
          </w:rPr>
          <w:t>naws.com/93/7b/5/2931/5-13_Pro-poor_Clim_Fin_-_Role_4_Priv_Fin_in_GCF.pdf</w:t>
        </w:r>
      </w:hyperlink>
      <w:r w:rsidR="002D1849">
        <w:rPr>
          <w:lang w:val="cs-CZ"/>
        </w:rPr>
        <w:t xml:space="preserve"> </w:t>
      </w:r>
    </w:p>
    <w:p w:rsidR="00A0408C" w:rsidRDefault="00A0408C" w:rsidP="00A0408C">
      <w:pPr>
        <w:tabs>
          <w:tab w:val="left" w:pos="284"/>
        </w:tabs>
        <w:rPr>
          <w:rFonts w:eastAsia="Times New Roman" w:cs="Arial"/>
          <w:b/>
          <w:bCs/>
          <w:lang w:val="cs-CZ"/>
        </w:rPr>
      </w:pPr>
    </w:p>
    <w:p w:rsidR="002D1849" w:rsidRDefault="002D1849" w:rsidP="00A0408C">
      <w:pPr>
        <w:tabs>
          <w:tab w:val="left" w:pos="284"/>
        </w:tabs>
        <w:jc w:val="both"/>
        <w:rPr>
          <w:color w:val="2F5496"/>
        </w:rPr>
      </w:pPr>
      <w:r>
        <w:rPr>
          <w:rFonts w:eastAsia="Times New Roman" w:cs="Arial"/>
          <w:b/>
          <w:bCs/>
          <w:lang w:val="cs-CZ"/>
        </w:rPr>
        <w:t xml:space="preserve">FoRS-České fórum pro rozvojovou spolupráci </w:t>
      </w:r>
      <w:r>
        <w:rPr>
          <w:rFonts w:eastAsia="Times New Roman" w:cs="Arial"/>
          <w:lang w:val="cs-CZ"/>
        </w:rPr>
        <w:t>je platformou českých nevládníc</w:t>
      </w:r>
      <w:r w:rsidR="00A0408C">
        <w:rPr>
          <w:rFonts w:eastAsia="Times New Roman" w:cs="Arial"/>
          <w:lang w:val="cs-CZ"/>
        </w:rPr>
        <w:t>h neziskových organi-zací a dal</w:t>
      </w:r>
      <w:r>
        <w:rPr>
          <w:rFonts w:eastAsia="Times New Roman" w:cs="Arial"/>
          <w:lang w:val="cs-CZ"/>
        </w:rPr>
        <w:t>ších neziskových subjektů, které se zabývají rozvojovou spoluprací, rozvojov</w:t>
      </w:r>
      <w:r w:rsidR="00A0408C">
        <w:rPr>
          <w:rFonts w:eastAsia="Times New Roman" w:cs="Arial"/>
          <w:lang w:val="cs-CZ"/>
        </w:rPr>
        <w:t>ým vzdělává- ním a humanitární po</w:t>
      </w:r>
      <w:r>
        <w:rPr>
          <w:rFonts w:eastAsia="Times New Roman" w:cs="Arial"/>
          <w:lang w:val="cs-CZ"/>
        </w:rPr>
        <w:t>mocí. FoRS je zakládajícím členem CONCORD. Nyní sdružuje 50 nevládní</w:t>
      </w:r>
      <w:r w:rsidR="00A0408C">
        <w:rPr>
          <w:rFonts w:eastAsia="Times New Roman" w:cs="Arial"/>
          <w:lang w:val="cs-CZ"/>
        </w:rPr>
        <w:t>ch neziskových organizací, mezi</w:t>
      </w:r>
      <w:r>
        <w:rPr>
          <w:rFonts w:eastAsia="Times New Roman" w:cs="Arial"/>
          <w:lang w:val="cs-CZ"/>
        </w:rPr>
        <w:t>národních organizací, univerzit a dalších institucí. Více viz</w:t>
      </w:r>
      <w:r>
        <w:rPr>
          <w:rFonts w:eastAsia="Times New Roman" w:cs="Arial"/>
          <w:color w:val="2F5496"/>
          <w:lang w:val="cs-CZ"/>
        </w:rPr>
        <w:t xml:space="preserve"> </w:t>
      </w:r>
      <w:hyperlink r:id="rId14" w:history="1">
        <w:r>
          <w:rPr>
            <w:rStyle w:val="Hypertextovodkaz"/>
            <w:color w:val="2F5496"/>
          </w:rPr>
          <w:t>www.fors.cz</w:t>
        </w:r>
      </w:hyperlink>
    </w:p>
    <w:p w:rsidR="002D1849" w:rsidRDefault="002D1849">
      <w:pPr>
        <w:tabs>
          <w:tab w:val="left" w:pos="284"/>
        </w:tabs>
        <w:spacing w:after="0" w:line="240" w:lineRule="auto"/>
        <w:rPr>
          <w:color w:val="2F5496"/>
        </w:rPr>
      </w:pPr>
    </w:p>
    <w:p w:rsidR="002D1849" w:rsidRDefault="002D1849">
      <w:pPr>
        <w:tabs>
          <w:tab w:val="left" w:pos="284"/>
        </w:tabs>
        <w:spacing w:after="0" w:line="240" w:lineRule="auto"/>
        <w:jc w:val="both"/>
      </w:pPr>
    </w:p>
    <w:p w:rsidR="002D1849" w:rsidRDefault="002D1849">
      <w:pPr>
        <w:tabs>
          <w:tab w:val="left" w:pos="284"/>
        </w:tabs>
        <w:spacing w:after="0" w:line="240" w:lineRule="auto"/>
        <w:ind w:left="567" w:hanging="360"/>
      </w:pPr>
    </w:p>
    <w:p w:rsidR="002D1849" w:rsidRDefault="002D1849"/>
    <w:sectPr w:rsidR="002D1849">
      <w:headerReference w:type="default" r:id="rId15"/>
      <w:pgSz w:w="11906" w:h="16838"/>
      <w:pgMar w:top="765" w:right="1418" w:bottom="1418" w:left="1418" w:header="709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9A" w:rsidRDefault="009B559A">
      <w:pPr>
        <w:spacing w:after="0" w:line="240" w:lineRule="auto"/>
      </w:pPr>
      <w:r>
        <w:separator/>
      </w:r>
    </w:p>
  </w:endnote>
  <w:endnote w:type="continuationSeparator" w:id="0">
    <w:p w:rsidR="009B559A" w:rsidRDefault="009B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9A" w:rsidRDefault="009B559A">
      <w:pPr>
        <w:spacing w:after="0" w:line="240" w:lineRule="auto"/>
      </w:pPr>
      <w:r>
        <w:separator/>
      </w:r>
    </w:p>
  </w:footnote>
  <w:footnote w:type="continuationSeparator" w:id="0">
    <w:p w:rsidR="009B559A" w:rsidRDefault="009B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49" w:rsidRDefault="002D1849">
    <w:pPr>
      <w:spacing w:after="0" w:line="240" w:lineRule="auto"/>
      <w:ind w:right="-2"/>
      <w:jc w:val="right"/>
      <w:rPr>
        <w:color w:val="2F5496"/>
        <w:sz w:val="14"/>
        <w:szCs w:val="1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.65pt;width:143.45pt;height:74.1pt;z-index:-1;mso-wrap-distance-left:9.05pt;mso-wrap-distance-right:9.05pt" filled="t">
          <v:fill color2="black"/>
          <v:imagedata r:id="rId1" o:title=""/>
        </v:shape>
      </w:pict>
    </w:r>
    <w:r>
      <w:rPr>
        <w:color w:val="2F5496"/>
        <w:sz w:val="14"/>
        <w:szCs w:val="14"/>
        <w:lang w:val="de-DE"/>
      </w:rPr>
      <w:t>FoRS – České fórum pro rozvojovou spolupráci</w:t>
    </w:r>
  </w:p>
  <w:p w:rsidR="002D1849" w:rsidRDefault="002D1849">
    <w:pPr>
      <w:spacing w:after="0" w:line="240" w:lineRule="auto"/>
      <w:ind w:left="7306" w:right="-2" w:hanging="1636"/>
      <w:jc w:val="right"/>
      <w:rPr>
        <w:color w:val="2F5496"/>
        <w:sz w:val="14"/>
        <w:szCs w:val="14"/>
      </w:rPr>
    </w:pPr>
    <w:r>
      <w:rPr>
        <w:color w:val="2F5496"/>
        <w:sz w:val="14"/>
        <w:szCs w:val="14"/>
      </w:rPr>
      <w:t xml:space="preserve"> A </w:t>
    </w:r>
    <w:r>
      <w:rPr>
        <w:color w:val="FFE599"/>
        <w:sz w:val="14"/>
        <w:szCs w:val="14"/>
      </w:rPr>
      <w:t>&gt;</w:t>
    </w:r>
    <w:r>
      <w:rPr>
        <w:color w:val="808080"/>
        <w:sz w:val="14"/>
        <w:szCs w:val="14"/>
      </w:rPr>
      <w:t xml:space="preserve"> </w:t>
    </w:r>
    <w:r>
      <w:rPr>
        <w:color w:val="2F5496"/>
        <w:sz w:val="14"/>
        <w:szCs w:val="14"/>
      </w:rPr>
      <w:t xml:space="preserve">Vladislavova 1460/12, 110 00 </w:t>
    </w:r>
  </w:p>
  <w:p w:rsidR="002D1849" w:rsidRDefault="002D1849">
    <w:pPr>
      <w:spacing w:after="0" w:line="240" w:lineRule="auto"/>
      <w:ind w:left="6390" w:right="-2" w:hanging="436"/>
      <w:jc w:val="right"/>
      <w:rPr>
        <w:color w:val="2F5496"/>
        <w:sz w:val="14"/>
        <w:szCs w:val="14"/>
      </w:rPr>
    </w:pPr>
    <w:r>
      <w:rPr>
        <w:color w:val="2F5496"/>
        <w:sz w:val="14"/>
        <w:szCs w:val="14"/>
      </w:rPr>
      <w:t>Praha 1, Czech Republic</w:t>
    </w:r>
  </w:p>
  <w:p w:rsidR="002D1849" w:rsidRDefault="002D1849">
    <w:pPr>
      <w:spacing w:after="0" w:line="240" w:lineRule="auto"/>
      <w:ind w:left="6237" w:right="-2"/>
      <w:jc w:val="right"/>
      <w:rPr>
        <w:color w:val="808080"/>
        <w:sz w:val="14"/>
        <w:szCs w:val="14"/>
      </w:rPr>
    </w:pPr>
    <w:r>
      <w:rPr>
        <w:color w:val="2F5496"/>
        <w:sz w:val="14"/>
        <w:szCs w:val="14"/>
      </w:rPr>
      <w:t xml:space="preserve">         T</w:t>
    </w:r>
    <w:r>
      <w:rPr>
        <w:color w:val="808080"/>
        <w:sz w:val="14"/>
        <w:szCs w:val="14"/>
      </w:rPr>
      <w:t xml:space="preserve"> </w:t>
    </w:r>
    <w:r>
      <w:rPr>
        <w:color w:val="FFD966"/>
        <w:sz w:val="14"/>
        <w:szCs w:val="14"/>
      </w:rPr>
      <w:t>&gt;</w:t>
    </w:r>
    <w:r>
      <w:rPr>
        <w:color w:val="808080"/>
        <w:sz w:val="14"/>
        <w:szCs w:val="14"/>
      </w:rPr>
      <w:t xml:space="preserve"> </w:t>
    </w:r>
    <w:r>
      <w:rPr>
        <w:color w:val="2F5496"/>
        <w:sz w:val="14"/>
        <w:szCs w:val="14"/>
      </w:rPr>
      <w:t>+ 420 222 522 480</w:t>
    </w:r>
  </w:p>
  <w:p w:rsidR="002D1849" w:rsidRDefault="002D1849">
    <w:pPr>
      <w:spacing w:after="0" w:line="240" w:lineRule="auto"/>
      <w:ind w:left="6237" w:right="-2"/>
      <w:jc w:val="right"/>
      <w:rPr>
        <w:color w:val="808080"/>
        <w:sz w:val="14"/>
        <w:szCs w:val="14"/>
        <w:lang w:val="es-ES"/>
      </w:rPr>
    </w:pPr>
    <w:r>
      <w:rPr>
        <w:color w:val="808080"/>
        <w:sz w:val="14"/>
        <w:szCs w:val="14"/>
      </w:rPr>
      <w:t xml:space="preserve">                    </w:t>
    </w:r>
    <w:r>
      <w:rPr>
        <w:color w:val="2F5496"/>
        <w:sz w:val="14"/>
        <w:szCs w:val="14"/>
        <w:lang w:val="es-ES"/>
      </w:rPr>
      <w:t>E</w:t>
    </w:r>
    <w:r>
      <w:rPr>
        <w:color w:val="808080"/>
        <w:sz w:val="14"/>
        <w:szCs w:val="14"/>
        <w:lang w:val="es-ES"/>
      </w:rPr>
      <w:t xml:space="preserve"> </w:t>
    </w:r>
    <w:r>
      <w:rPr>
        <w:color w:val="FFD966"/>
        <w:sz w:val="14"/>
        <w:szCs w:val="14"/>
        <w:lang w:val="es-ES"/>
      </w:rPr>
      <w:t xml:space="preserve">&gt; </w:t>
    </w:r>
    <w:r>
      <w:rPr>
        <w:color w:val="2F5496"/>
        <w:sz w:val="14"/>
        <w:szCs w:val="14"/>
        <w:lang w:val="es-ES"/>
      </w:rPr>
      <w:t>info@fors.cz</w:t>
    </w:r>
  </w:p>
  <w:p w:rsidR="002D1849" w:rsidRDefault="002D1849">
    <w:pPr>
      <w:spacing w:after="0" w:line="240" w:lineRule="auto"/>
      <w:ind w:left="5670" w:right="-2" w:firstLine="567"/>
      <w:jc w:val="right"/>
      <w:rPr>
        <w:b/>
        <w:color w:val="808080"/>
        <w:sz w:val="14"/>
        <w:szCs w:val="14"/>
        <w:lang w:val="es-ES"/>
      </w:rPr>
    </w:pPr>
    <w:r>
      <w:rPr>
        <w:color w:val="808080"/>
        <w:sz w:val="14"/>
        <w:szCs w:val="14"/>
        <w:lang w:val="es-ES"/>
      </w:rPr>
      <w:t xml:space="preserve">     </w:t>
    </w:r>
    <w:r>
      <w:rPr>
        <w:color w:val="2F5496"/>
        <w:sz w:val="14"/>
        <w:szCs w:val="14"/>
        <w:lang w:val="es-ES"/>
      </w:rPr>
      <w:t>www.fors.cz</w:t>
    </w:r>
  </w:p>
  <w:p w:rsidR="002D1849" w:rsidRDefault="002D1849">
    <w:pPr>
      <w:spacing w:after="0" w:line="240" w:lineRule="auto"/>
      <w:ind w:left="6804" w:right="-2"/>
      <w:jc w:val="right"/>
      <w:rPr>
        <w:b/>
        <w:color w:val="000080"/>
        <w:sz w:val="16"/>
        <w:lang w:val="es-ES"/>
      </w:rPr>
    </w:pPr>
    <w:r>
      <w:rPr>
        <w:b/>
        <w:color w:val="808080"/>
        <w:sz w:val="14"/>
        <w:szCs w:val="14"/>
        <w:lang w:val="es-ES"/>
      </w:rPr>
      <w:tab/>
    </w:r>
    <w:r>
      <w:rPr>
        <w:b/>
        <w:color w:val="808080"/>
        <w:sz w:val="14"/>
        <w:szCs w:val="14"/>
        <w:lang w:val="es-ES"/>
      </w:rPr>
      <w:tab/>
      <w:t xml:space="preserve">    </w:t>
    </w:r>
    <w:r>
      <w:rPr>
        <w:b/>
        <w:color w:val="2F5496"/>
        <w:sz w:val="14"/>
        <w:szCs w:val="14"/>
        <w:lang w:val="es-ES"/>
      </w:rPr>
      <w:t xml:space="preserve"> </w:t>
    </w:r>
    <w:r>
      <w:rPr>
        <w:color w:val="2F5496"/>
        <w:sz w:val="14"/>
        <w:szCs w:val="14"/>
        <w:lang w:val="es-ES"/>
      </w:rPr>
      <w:t>IČO</w:t>
    </w:r>
    <w:r>
      <w:rPr>
        <w:color w:val="808080"/>
        <w:sz w:val="14"/>
        <w:szCs w:val="14"/>
        <w:lang w:val="es-ES"/>
      </w:rPr>
      <w:t xml:space="preserve"> </w:t>
    </w:r>
    <w:r>
      <w:rPr>
        <w:color w:val="FFD966"/>
        <w:sz w:val="14"/>
        <w:szCs w:val="14"/>
        <w:lang w:val="es-ES"/>
      </w:rPr>
      <w:t>&gt;</w:t>
    </w:r>
    <w:r>
      <w:rPr>
        <w:color w:val="808080"/>
        <w:sz w:val="14"/>
        <w:szCs w:val="14"/>
        <w:lang w:val="es-ES"/>
      </w:rPr>
      <w:t xml:space="preserve"> </w:t>
    </w:r>
    <w:r>
      <w:rPr>
        <w:color w:val="2F5496"/>
        <w:sz w:val="14"/>
        <w:szCs w:val="14"/>
        <w:lang w:val="es-ES"/>
      </w:rPr>
      <w:t>71010114</w:t>
    </w:r>
  </w:p>
  <w:p w:rsidR="002D1849" w:rsidRDefault="002D1849">
    <w:pPr>
      <w:spacing w:after="0" w:line="240" w:lineRule="auto"/>
      <w:rPr>
        <w:b/>
        <w:color w:val="000080"/>
        <w:sz w:val="16"/>
        <w:lang w:val="es-ES"/>
      </w:rPr>
    </w:pPr>
  </w:p>
  <w:p w:rsidR="002D1849" w:rsidRDefault="002D1849">
    <w:pPr>
      <w:spacing w:after="0" w:line="240" w:lineRule="auto"/>
      <w:rPr>
        <w:b/>
        <w:color w:val="000080"/>
        <w:sz w:val="14"/>
        <w:szCs w:val="14"/>
        <w:lang w:val="es-ES"/>
      </w:rPr>
    </w:pPr>
  </w:p>
  <w:p w:rsidR="002D1849" w:rsidRDefault="002D1849">
    <w:pPr>
      <w:spacing w:after="0" w:line="240" w:lineRule="auto"/>
      <w:rPr>
        <w:b/>
        <w:color w:val="000080"/>
        <w:sz w:val="14"/>
        <w:szCs w:val="14"/>
      </w:rPr>
    </w:pPr>
    <w:r>
      <w:rPr>
        <w:b/>
        <w:color w:val="000080"/>
        <w:sz w:val="14"/>
        <w:szCs w:val="14"/>
        <w:lang w:val="es-ES"/>
      </w:rPr>
      <w:t>FoRS – České fórum pro rozvojovou spolupráci</w:t>
    </w:r>
  </w:p>
  <w:p w:rsidR="002D1849" w:rsidRDefault="002D1849">
    <w:pPr>
      <w:spacing w:after="0" w:line="240" w:lineRule="auto"/>
      <w:rPr>
        <w:rFonts w:ascii="Arial" w:hAnsi="Arial" w:cs="Arial"/>
        <w:b/>
        <w:color w:val="000080"/>
        <w:sz w:val="16"/>
      </w:rPr>
    </w:pPr>
    <w:r>
      <w:rPr>
        <w:b/>
        <w:color w:val="000080"/>
        <w:sz w:val="14"/>
        <w:szCs w:val="14"/>
      </w:rPr>
      <w:t>FoRS – Czech Forum for Development Co-operation</w:t>
    </w:r>
  </w:p>
  <w:p w:rsidR="002D1849" w:rsidRDefault="002D1849">
    <w:pPr>
      <w:rPr>
        <w:rFonts w:ascii="Arial" w:hAnsi="Arial" w:cs="Arial"/>
        <w:b/>
        <w:color w:val="00008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000000"/>
        <w:sz w:val="20"/>
        <w:szCs w:val="20"/>
        <w:shd w:val="clear" w:color="auto" w:fill="FFFF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63624BD"/>
    <w:multiLevelType w:val="hybridMultilevel"/>
    <w:tmpl w:val="E45EAEFA"/>
    <w:lvl w:ilvl="0" w:tplc="5B30B24E">
      <w:start w:val="1"/>
      <w:numFmt w:val="decimal"/>
      <w:lvlText w:val="(%1)"/>
      <w:lvlJc w:val="left"/>
      <w:pPr>
        <w:ind w:left="720" w:hanging="360"/>
      </w:pPr>
      <w:rPr>
        <w:rFonts w:eastAsia="Calibri" w:cs="Helvetica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544"/>
    <w:rsid w:val="000E1EC3"/>
    <w:rsid w:val="00214984"/>
    <w:rsid w:val="002D1849"/>
    <w:rsid w:val="00345344"/>
    <w:rsid w:val="004373E9"/>
    <w:rsid w:val="006E22FC"/>
    <w:rsid w:val="00774544"/>
    <w:rsid w:val="009B559A"/>
    <w:rsid w:val="00A0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7F8F10D-9352-4770-B466-9739054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color w:val="000000"/>
      <w:sz w:val="20"/>
      <w:szCs w:val="20"/>
      <w:shd w:val="clear" w:color="auto" w:fill="FFFF00"/>
      <w:lang w:val="cs-CZ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lang w:val="en-GB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Calibri"/>
      <w:i w:val="0"/>
      <w:iCs w:val="0"/>
      <w:color w:val="7B7B7B"/>
      <w:sz w:val="22"/>
      <w:szCs w:val="22"/>
      <w:shd w:val="clear" w:color="auto" w:fill="FFFF00"/>
      <w:lang w:val="en-GB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20"/>
      <w:szCs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Zkladntext2Char">
    <w:name w:val="Základní text 2 Char"/>
    <w:rPr>
      <w:rFonts w:ascii="Calibri" w:eastAsia="Calibri" w:hAnsi="Calibri" w:cs="Calibri"/>
      <w:sz w:val="22"/>
      <w:szCs w:val="22"/>
      <w:lang w:val="en-US"/>
    </w:rPr>
  </w:style>
  <w:style w:type="character" w:customStyle="1" w:styleId="NzevChar">
    <w:name w:val="Název Char"/>
    <w:rPr>
      <w:rFonts w:ascii="Arial" w:hAnsi="Arial" w:cs="Arial"/>
      <w:b/>
      <w:kern w:val="1"/>
      <w:sz w:val="32"/>
    </w:rPr>
  </w:style>
  <w:style w:type="character" w:customStyle="1" w:styleId="FormtovanvHTMLChar">
    <w:name w:val="Formátovaný v HTML Char"/>
    <w:rPr>
      <w:rFonts w:ascii="Courier New" w:eastAsia="Courier New" w:hAnsi="Courier New" w:cs="Courier New"/>
    </w:rPr>
  </w:style>
  <w:style w:type="character" w:customStyle="1" w:styleId="ZhlavChar">
    <w:name w:val="Záhlaví Char"/>
    <w:rPr>
      <w:rFonts w:ascii="Calibri" w:eastAsia="Calibri" w:hAnsi="Calibri" w:cs="Calibri"/>
      <w:sz w:val="22"/>
      <w:szCs w:val="22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</w:rPr>
  </w:style>
  <w:style w:type="character" w:customStyle="1" w:styleId="TextbublinyChar">
    <w:name w:val="Text bubliny Char"/>
    <w:rPr>
      <w:rFonts w:ascii="Segoe UI" w:eastAsia="Calibri" w:hAnsi="Segoe UI" w:cs="Segoe UI"/>
      <w:sz w:val="18"/>
      <w:szCs w:val="18"/>
      <w:lang w:val="en-US"/>
    </w:rPr>
  </w:style>
  <w:style w:type="character" w:customStyle="1" w:styleId="TextpoznpodarouChar">
    <w:name w:val="Text pozn. pod čarou Char"/>
    <w:rPr>
      <w:rFonts w:ascii="Calibri" w:eastAsia="Calibri" w:hAnsi="Calibri" w:cs="Calibri"/>
      <w:lang w:val="x-none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en-US"/>
    </w:rPr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Znakypropoznmkupodarou">
    <w:name w:val="Znaky pro poznámku pod čarou"/>
  </w:style>
  <w:style w:type="character" w:customStyle="1" w:styleId="FootnoteCharacters">
    <w:name w:val="Footnote Characters"/>
    <w:rPr>
      <w:vertAlign w:val="superscript"/>
    </w:rPr>
  </w:style>
  <w:style w:type="character" w:customStyle="1" w:styleId="Znakapoznpodarou5">
    <w:name w:val="Značka pozn. pod čarou5"/>
    <w:rPr>
      <w:vertAlign w:val="superscript"/>
    </w:rPr>
  </w:style>
  <w:style w:type="character" w:customStyle="1" w:styleId="Znakapoznpodarou6">
    <w:name w:val="Značka pozn. pod čarou6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EndnoteCharacters">
    <w:name w:val="Endnote Characters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ListLabel4">
    <w:name w:val="ListLabel 4"/>
    <w:rPr>
      <w:rFonts w:cs="Courier New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NumberingSymbols">
    <w:name w:val="Numbering Symbols"/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Calibri" w:eastAsia="Calibri" w:hAnsi="Calibri" w:cs="Calibri"/>
      <w:lang w:val="en-US"/>
    </w:rPr>
  </w:style>
  <w:style w:type="character" w:styleId="Sledovanodkaz">
    <w:name w:val="FollowedHyperlink"/>
    <w:rPr>
      <w:color w:val="954F72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firstLine="567"/>
      <w:jc w:val="both"/>
    </w:pPr>
  </w:style>
  <w:style w:type="paragraph" w:customStyle="1" w:styleId="Zkladntextodsazen21">
    <w:name w:val="Základní text odsazený 21"/>
    <w:basedOn w:val="Normln"/>
    <w:pPr>
      <w:ind w:firstLine="567"/>
      <w:jc w:val="both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ind w:firstLine="567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p2">
    <w:name w:val="p2"/>
    <w:basedOn w:val="Normln"/>
    <w:next w:val="Normln"/>
    <w:pPr>
      <w:tabs>
        <w:tab w:val="left" w:pos="283"/>
      </w:tabs>
      <w:spacing w:after="0" w:line="240" w:lineRule="auto"/>
      <w:jc w:val="both"/>
    </w:pPr>
    <w:rPr>
      <w:rFonts w:ascii="Times" w:eastAsia="Times New Roman" w:hAnsi="Times" w:cs="Times"/>
      <w:sz w:val="20"/>
      <w:szCs w:val="20"/>
      <w:lang w:val="cs-CZ"/>
    </w:rPr>
  </w:style>
  <w:style w:type="paragraph" w:styleId="Nzev">
    <w:name w:val="Title"/>
    <w:basedOn w:val="Normln"/>
    <w:next w:val="Podtitul"/>
    <w:qFormat/>
    <w:pPr>
      <w:spacing w:before="240" w:after="60" w:line="240" w:lineRule="auto"/>
      <w:jc w:val="center"/>
    </w:pPr>
    <w:rPr>
      <w:rFonts w:ascii="Arial" w:eastAsia="Times New Roman" w:hAnsi="Arial" w:cs="Arial"/>
      <w:b/>
      <w:kern w:val="1"/>
      <w:sz w:val="32"/>
      <w:szCs w:val="20"/>
      <w:lang w:val="x-none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x-none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extkomente1">
    <w:name w:val="Text komentáře1"/>
    <w:basedOn w:val="Normln"/>
    <w:pPr>
      <w:spacing w:line="240" w:lineRule="auto"/>
    </w:pPr>
    <w:rPr>
      <w:sz w:val="20"/>
      <w:szCs w:val="20"/>
      <w:lang w:val="x-none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pPr>
      <w:spacing w:line="276" w:lineRule="auto"/>
    </w:pPr>
    <w:rPr>
      <w:b/>
      <w:bCs/>
      <w:lang w:val="en-US"/>
    </w:rPr>
  </w:style>
  <w:style w:type="paragraph" w:customStyle="1" w:styleId="ListParagraph">
    <w:name w:val="List Paragraph"/>
    <w:basedOn w:val="Normln"/>
    <w:pPr>
      <w:ind w:left="720"/>
    </w:p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styleId="Odstavecseseznamem">
    <w:name w:val="List Paragraph"/>
    <w:basedOn w:val="Normln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sramkova@fors.cz" TargetMode="External"/><Relationship Id="rId13" Type="http://schemas.openxmlformats.org/officeDocument/2006/relationships/hyperlink" Target="http://libcloud.s3.amazonaws.com/93/7b/5/2931/5-13_Pro-poor_Clim_Fin_-_Role_4_Priv_Fin_in_GCF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ladkova@concordeurope.org" TargetMode="External"/><Relationship Id="rId12" Type="http://schemas.openxmlformats.org/officeDocument/2006/relationships/hyperlink" Target="http://www.oecd.org/social/poverty/50463407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s.cz/wp-content/uploads/2014/11/aidwatch-final-4-we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oncordeurope.org/images/AidWatch_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milerova@fors.cz" TargetMode="External"/><Relationship Id="rId14" Type="http://schemas.openxmlformats.org/officeDocument/2006/relationships/hyperlink" Target="http://www.for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Vietnam</vt:lpstr>
    </vt:vector>
  </TitlesOfParts>
  <Company/>
  <LinksUpToDate>false</LinksUpToDate>
  <CharactersWithSpaces>5261</CharactersWithSpaces>
  <SharedDoc>false</SharedDoc>
  <HLinks>
    <vt:vector size="48" baseType="variant">
      <vt:variant>
        <vt:i4>7012399</vt:i4>
      </vt:variant>
      <vt:variant>
        <vt:i4>21</vt:i4>
      </vt:variant>
      <vt:variant>
        <vt:i4>0</vt:i4>
      </vt:variant>
      <vt:variant>
        <vt:i4>5</vt:i4>
      </vt:variant>
      <vt:variant>
        <vt:lpwstr>http://www.fors.cz/</vt:lpwstr>
      </vt:variant>
      <vt:variant>
        <vt:lpwstr/>
      </vt:variant>
      <vt:variant>
        <vt:i4>5570637</vt:i4>
      </vt:variant>
      <vt:variant>
        <vt:i4>18</vt:i4>
      </vt:variant>
      <vt:variant>
        <vt:i4>0</vt:i4>
      </vt:variant>
      <vt:variant>
        <vt:i4>5</vt:i4>
      </vt:variant>
      <vt:variant>
        <vt:lpwstr>http://libcloud.s3.amazonaws.com/93/7b/5/2931/5-13_Pro-poor_Clim_Fin_-_Role_4_Priv_Fin_in_GCF.pdf</vt:lpwstr>
      </vt:variant>
      <vt:variant>
        <vt:lpwstr/>
      </vt:variant>
      <vt:variant>
        <vt:i4>8060963</vt:i4>
      </vt:variant>
      <vt:variant>
        <vt:i4>15</vt:i4>
      </vt:variant>
      <vt:variant>
        <vt:i4>0</vt:i4>
      </vt:variant>
      <vt:variant>
        <vt:i4>5</vt:i4>
      </vt:variant>
      <vt:variant>
        <vt:lpwstr>http://www.oecd.org/social/poverty/50463407.pdf</vt:lpwstr>
      </vt:variant>
      <vt:variant>
        <vt:lpwstr/>
      </vt:variant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http://www.fors.cz/wp-content/uploads/2014/11/aidwatch-final-4-web.pdf</vt:lpwstr>
      </vt:variant>
      <vt:variant>
        <vt:lpwstr/>
      </vt:variant>
      <vt:variant>
        <vt:i4>5439599</vt:i4>
      </vt:variant>
      <vt:variant>
        <vt:i4>9</vt:i4>
      </vt:variant>
      <vt:variant>
        <vt:i4>0</vt:i4>
      </vt:variant>
      <vt:variant>
        <vt:i4>5</vt:i4>
      </vt:variant>
      <vt:variant>
        <vt:lpwstr>http://www.concordeurope.org/images/AidWatch_2014.pdf</vt:lpwstr>
      </vt:variant>
      <vt:variant>
        <vt:lpwstr/>
      </vt:variant>
      <vt:variant>
        <vt:i4>655472</vt:i4>
      </vt:variant>
      <vt:variant>
        <vt:i4>6</vt:i4>
      </vt:variant>
      <vt:variant>
        <vt:i4>0</vt:i4>
      </vt:variant>
      <vt:variant>
        <vt:i4>5</vt:i4>
      </vt:variant>
      <vt:variant>
        <vt:lpwstr>mailto:jana.milerova@fors.cz</vt:lpwstr>
      </vt:variant>
      <vt:variant>
        <vt:lpwstr/>
      </vt:variant>
      <vt:variant>
        <vt:i4>1966194</vt:i4>
      </vt:variant>
      <vt:variant>
        <vt:i4>3</vt:i4>
      </vt:variant>
      <vt:variant>
        <vt:i4>0</vt:i4>
      </vt:variant>
      <vt:variant>
        <vt:i4>5</vt:i4>
      </vt:variant>
      <vt:variant>
        <vt:lpwstr>mailto:katarina.sramkova@fors.cz</vt:lpwstr>
      </vt:variant>
      <vt:variant>
        <vt:lpwstr/>
      </vt:variant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mailto:zsladkova@concordeurope.org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:subject/>
  <dc:creator>Svoboda Daniel</dc:creator>
  <cp:keywords/>
  <cp:lastModifiedBy>Pavel Přibyl</cp:lastModifiedBy>
  <cp:revision>2</cp:revision>
  <cp:lastPrinted>2014-11-20T07:23:00Z</cp:lastPrinted>
  <dcterms:created xsi:type="dcterms:W3CDTF">2014-11-20T08:19:00Z</dcterms:created>
  <dcterms:modified xsi:type="dcterms:W3CDTF">2014-11-20T08:19:00Z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947679110</vt:i4>
  </property>
  <property fmtid="{D5CDD505-2E9C-101B-9397-08002B2CF9AE}" pid="3" name="_AuthorEmail">
    <vt:lpwstr>jan.plesinger@peopleinneed.cz</vt:lpwstr>
  </property>
  <property fmtid="{D5CDD505-2E9C-101B-9397-08002B2CF9AE}" pid="4" name="_AuthorEmailDisplayName">
    <vt:lpwstr>Jan Plešinger</vt:lpwstr>
  </property>
  <property fmtid="{D5CDD505-2E9C-101B-9397-08002B2CF9AE}" pid="5" name="_EmailSubject">
    <vt:lpwstr>FoRS Narrative Report 15.10.2004</vt:lpwstr>
  </property>
  <property fmtid="{D5CDD505-2E9C-101B-9397-08002B2CF9AE}" pid="6" name="_ReviewingToolsShownOnce">
    <vt:lpwstr/>
  </property>
</Properties>
</file>