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E7" w:rsidRDefault="006E23E7" w:rsidP="00344A57">
      <w:pPr>
        <w:keepNext/>
        <w:spacing w:after="60" w:line="240" w:lineRule="auto"/>
        <w:jc w:val="center"/>
        <w:rPr>
          <w:rFonts w:ascii="Arial Black" w:hAnsi="Arial Black"/>
          <w:b/>
          <w:sz w:val="44"/>
          <w:szCs w:val="44"/>
        </w:rPr>
      </w:pPr>
      <w:bookmarkStart w:id="0" w:name="_GoBack"/>
      <w:bookmarkEnd w:id="0"/>
      <w:r>
        <w:rPr>
          <w:rFonts w:ascii="Arial Black" w:hAnsi="Arial Black"/>
          <w:b/>
          <w:sz w:val="44"/>
          <w:szCs w:val="44"/>
        </w:rPr>
        <w:t>C</w:t>
      </w:r>
      <w:r w:rsidR="000108AD">
        <w:rPr>
          <w:rFonts w:ascii="Arial Black" w:hAnsi="Arial Black"/>
          <w:b/>
          <w:sz w:val="44"/>
          <w:szCs w:val="44"/>
        </w:rPr>
        <w:t>all for Project Partner</w:t>
      </w:r>
    </w:p>
    <w:p w:rsidR="00F17428" w:rsidRDefault="00F17428" w:rsidP="00344A57">
      <w:pPr>
        <w:keepNext/>
        <w:spacing w:after="60" w:line="240" w:lineRule="auto"/>
        <w:rPr>
          <w:rFonts w:asciiTheme="minorHAnsi" w:hAnsiTheme="minorHAnsi"/>
          <w:b/>
          <w:sz w:val="24"/>
          <w:szCs w:val="24"/>
        </w:rPr>
      </w:pPr>
    </w:p>
    <w:p w:rsidR="000108AD" w:rsidRDefault="000108AD" w:rsidP="00344A57">
      <w:pPr>
        <w:keepNext/>
        <w:spacing w:after="60" w:line="240" w:lineRule="auto"/>
        <w:rPr>
          <w:rFonts w:asciiTheme="minorHAnsi" w:hAnsiTheme="minorHAnsi"/>
          <w:b/>
          <w:sz w:val="24"/>
          <w:szCs w:val="24"/>
        </w:rPr>
      </w:pPr>
    </w:p>
    <w:p w:rsidR="000108AD" w:rsidRPr="00ED7A71" w:rsidRDefault="000108AD" w:rsidP="00344A57">
      <w:pPr>
        <w:keepNext/>
        <w:spacing w:after="60" w:line="240" w:lineRule="auto"/>
        <w:rPr>
          <w:rFonts w:asciiTheme="minorHAnsi" w:hAnsiTheme="minorHAnsi"/>
          <w:sz w:val="24"/>
          <w:szCs w:val="24"/>
        </w:rPr>
      </w:pPr>
    </w:p>
    <w:p w:rsidR="00F17428" w:rsidRPr="00344A57" w:rsidRDefault="00B23379" w:rsidP="00344A57">
      <w:pPr>
        <w:keepNext/>
        <w:spacing w:after="60" w:line="240" w:lineRule="auto"/>
        <w:jc w:val="both"/>
        <w:rPr>
          <w:rFonts w:asciiTheme="minorHAnsi" w:hAnsiTheme="minorHAnsi"/>
          <w:b/>
          <w:sz w:val="24"/>
          <w:szCs w:val="24"/>
          <w:u w:val="single"/>
        </w:rPr>
      </w:pPr>
      <w:r>
        <w:rPr>
          <w:rFonts w:asciiTheme="minorHAnsi" w:hAnsiTheme="minorHAnsi"/>
          <w:b/>
          <w:sz w:val="24"/>
          <w:szCs w:val="24"/>
          <w:u w:val="single"/>
        </w:rPr>
        <w:t xml:space="preserve">Background on </w:t>
      </w:r>
      <w:r w:rsidR="00F17428">
        <w:rPr>
          <w:rFonts w:asciiTheme="minorHAnsi" w:hAnsiTheme="minorHAnsi"/>
          <w:b/>
          <w:sz w:val="24"/>
          <w:szCs w:val="24"/>
          <w:u w:val="single"/>
        </w:rPr>
        <w:t>Caritas Czech</w:t>
      </w:r>
      <w:r w:rsidR="00ED7A71">
        <w:rPr>
          <w:rFonts w:asciiTheme="minorHAnsi" w:hAnsiTheme="minorHAnsi"/>
          <w:b/>
          <w:sz w:val="24"/>
          <w:szCs w:val="24"/>
          <w:u w:val="single"/>
        </w:rPr>
        <w:t xml:space="preserve"> Republic </w:t>
      </w:r>
      <w:r w:rsidR="00F17428">
        <w:rPr>
          <w:rFonts w:asciiTheme="minorHAnsi" w:hAnsiTheme="minorHAnsi"/>
          <w:b/>
          <w:sz w:val="24"/>
          <w:szCs w:val="24"/>
          <w:u w:val="single"/>
        </w:rPr>
        <w:t>in Mongolia</w:t>
      </w:r>
    </w:p>
    <w:p w:rsidR="00ED7A71" w:rsidRDefault="00F17428" w:rsidP="00344A57">
      <w:pPr>
        <w:keepNext/>
        <w:spacing w:after="60" w:line="240" w:lineRule="auto"/>
        <w:jc w:val="both"/>
        <w:rPr>
          <w:rFonts w:asciiTheme="minorHAnsi" w:eastAsia="Arial" w:hAnsiTheme="minorHAnsi" w:cs="Arial"/>
          <w:color w:val="000000"/>
          <w:sz w:val="24"/>
          <w:szCs w:val="24"/>
        </w:rPr>
      </w:pPr>
      <w:r w:rsidRPr="00F17428">
        <w:rPr>
          <w:rFonts w:asciiTheme="minorHAnsi" w:eastAsia="Arial" w:hAnsiTheme="minorHAnsi" w:cs="Arial"/>
          <w:color w:val="000000"/>
          <w:sz w:val="24"/>
          <w:szCs w:val="24"/>
        </w:rPr>
        <w:t xml:space="preserve">Caritas Czech Republic </w:t>
      </w:r>
      <w:r w:rsidR="00ED7A71">
        <w:rPr>
          <w:rFonts w:asciiTheme="minorHAnsi" w:eastAsia="Arial" w:hAnsiTheme="minorHAnsi" w:cs="Arial"/>
          <w:color w:val="000000"/>
          <w:sz w:val="24"/>
          <w:szCs w:val="24"/>
        </w:rPr>
        <w:t xml:space="preserve">(hereinafter referred to as “CCR”) </w:t>
      </w:r>
      <w:r w:rsidRPr="00F17428">
        <w:rPr>
          <w:rFonts w:asciiTheme="minorHAnsi" w:eastAsia="Arial" w:hAnsiTheme="minorHAnsi" w:cs="Arial"/>
          <w:color w:val="000000"/>
          <w:sz w:val="24"/>
          <w:szCs w:val="24"/>
        </w:rPr>
        <w:t xml:space="preserve">is a Czech </w:t>
      </w:r>
      <w:r w:rsidR="00ED7A71">
        <w:rPr>
          <w:rFonts w:asciiTheme="minorHAnsi" w:eastAsia="Arial" w:hAnsiTheme="minorHAnsi" w:cs="Arial"/>
          <w:color w:val="000000"/>
          <w:sz w:val="24"/>
          <w:szCs w:val="24"/>
        </w:rPr>
        <w:t>non-profit non-governmental organization implementing development and humanitarian projects in abroad (besides working in the Czech Republic).</w:t>
      </w:r>
    </w:p>
    <w:p w:rsidR="00ED7A71" w:rsidRDefault="00B23379" w:rsidP="00344A57">
      <w:pPr>
        <w:keepNext/>
        <w:spacing w:after="60" w:line="240" w:lineRule="auto"/>
        <w:jc w:val="both"/>
        <w:rPr>
          <w:rFonts w:asciiTheme="minorHAnsi" w:eastAsia="Arial" w:hAnsiTheme="minorHAnsi" w:cs="Arial"/>
          <w:color w:val="000000"/>
          <w:sz w:val="24"/>
          <w:szCs w:val="24"/>
        </w:rPr>
      </w:pPr>
      <w:r>
        <w:rPr>
          <w:rFonts w:asciiTheme="minorHAnsi" w:eastAsia="Arial" w:hAnsiTheme="minorHAnsi" w:cs="Arial"/>
          <w:color w:val="000000"/>
          <w:sz w:val="24"/>
          <w:szCs w:val="24"/>
        </w:rPr>
        <w:t>CCR has been working</w:t>
      </w:r>
      <w:r w:rsidR="00F17428" w:rsidRPr="00F17428">
        <w:rPr>
          <w:rFonts w:asciiTheme="minorHAnsi" w:eastAsia="Arial" w:hAnsiTheme="minorHAnsi" w:cs="Arial"/>
          <w:color w:val="000000"/>
          <w:sz w:val="24"/>
          <w:szCs w:val="24"/>
        </w:rPr>
        <w:t xml:space="preserve"> in Mongolia </w:t>
      </w:r>
      <w:r w:rsidR="00ED7A71" w:rsidRPr="00F17428">
        <w:rPr>
          <w:rFonts w:asciiTheme="minorHAnsi" w:eastAsia="Arial" w:hAnsiTheme="minorHAnsi" w:cs="Arial"/>
          <w:color w:val="000000"/>
          <w:sz w:val="24"/>
          <w:szCs w:val="24"/>
        </w:rPr>
        <w:t>since 2006</w:t>
      </w:r>
      <w:r>
        <w:rPr>
          <w:rFonts w:asciiTheme="minorHAnsi" w:eastAsia="Arial" w:hAnsiTheme="minorHAnsi" w:cs="Arial"/>
          <w:color w:val="000000"/>
          <w:sz w:val="24"/>
          <w:szCs w:val="24"/>
        </w:rPr>
        <w:t>,</w:t>
      </w:r>
      <w:r w:rsidR="00F17428" w:rsidRPr="00F17428">
        <w:rPr>
          <w:rFonts w:asciiTheme="minorHAnsi" w:eastAsia="Arial" w:hAnsiTheme="minorHAnsi" w:cs="Arial"/>
          <w:color w:val="000000"/>
          <w:sz w:val="24"/>
          <w:szCs w:val="24"/>
        </w:rPr>
        <w:t xml:space="preserve"> implement</w:t>
      </w:r>
      <w:r w:rsidR="00ED7A71">
        <w:rPr>
          <w:rFonts w:asciiTheme="minorHAnsi" w:eastAsia="Arial" w:hAnsiTheme="minorHAnsi" w:cs="Arial"/>
          <w:color w:val="000000"/>
          <w:sz w:val="24"/>
          <w:szCs w:val="24"/>
        </w:rPr>
        <w:t>ing</w:t>
      </w:r>
      <w:r w:rsidR="00F17428" w:rsidRPr="00F17428">
        <w:rPr>
          <w:rFonts w:asciiTheme="minorHAnsi" w:eastAsia="Arial" w:hAnsiTheme="minorHAnsi" w:cs="Arial"/>
          <w:color w:val="000000"/>
          <w:sz w:val="24"/>
          <w:szCs w:val="24"/>
        </w:rPr>
        <w:t xml:space="preserve"> projects in the field of health, social work,</w:t>
      </w:r>
      <w:r w:rsidR="00ED7A71">
        <w:rPr>
          <w:rFonts w:asciiTheme="minorHAnsi" w:eastAsia="Arial" w:hAnsiTheme="minorHAnsi" w:cs="Arial"/>
          <w:color w:val="000000"/>
          <w:sz w:val="24"/>
          <w:szCs w:val="24"/>
        </w:rPr>
        <w:t xml:space="preserve"> preschool education,</w:t>
      </w:r>
      <w:r w:rsidR="00F17428" w:rsidRPr="00F17428">
        <w:rPr>
          <w:rFonts w:asciiTheme="minorHAnsi" w:eastAsia="Arial" w:hAnsiTheme="minorHAnsi" w:cs="Arial"/>
          <w:color w:val="000000"/>
          <w:sz w:val="24"/>
          <w:szCs w:val="24"/>
        </w:rPr>
        <w:t xml:space="preserve"> restoring livelihoods, humanitarian assistance, </w:t>
      </w:r>
      <w:r w:rsidR="00ED7A71">
        <w:rPr>
          <w:rFonts w:asciiTheme="minorHAnsi" w:eastAsia="Arial" w:hAnsiTheme="minorHAnsi" w:cs="Arial"/>
          <w:color w:val="000000"/>
          <w:sz w:val="24"/>
          <w:szCs w:val="24"/>
        </w:rPr>
        <w:t>disaster risk reduction</w:t>
      </w:r>
      <w:r w:rsidR="00F17428" w:rsidRPr="00F17428">
        <w:rPr>
          <w:rFonts w:asciiTheme="minorHAnsi" w:eastAsia="Arial" w:hAnsiTheme="minorHAnsi" w:cs="Arial"/>
          <w:color w:val="000000"/>
          <w:sz w:val="24"/>
          <w:szCs w:val="24"/>
        </w:rPr>
        <w:t xml:space="preserve"> and environment</w:t>
      </w:r>
      <w:r w:rsidR="00ED7A71">
        <w:rPr>
          <w:rFonts w:asciiTheme="minorHAnsi" w:eastAsia="Arial" w:hAnsiTheme="minorHAnsi" w:cs="Arial"/>
          <w:color w:val="000000"/>
          <w:sz w:val="24"/>
          <w:szCs w:val="24"/>
        </w:rPr>
        <w:t xml:space="preserve"> protection</w:t>
      </w:r>
      <w:r w:rsidR="00F17428" w:rsidRPr="00F17428">
        <w:rPr>
          <w:rFonts w:asciiTheme="minorHAnsi" w:eastAsia="Arial" w:hAnsiTheme="minorHAnsi" w:cs="Arial"/>
          <w:color w:val="000000"/>
          <w:sz w:val="24"/>
          <w:szCs w:val="24"/>
        </w:rPr>
        <w:t xml:space="preserve">. </w:t>
      </w:r>
    </w:p>
    <w:p w:rsidR="00F17428" w:rsidRPr="00F17428" w:rsidRDefault="00ED7A71" w:rsidP="00344A57">
      <w:pPr>
        <w:keepNext/>
        <w:spacing w:after="60" w:line="240" w:lineRule="auto"/>
        <w:jc w:val="both"/>
        <w:rPr>
          <w:rFonts w:asciiTheme="minorHAnsi" w:eastAsia="Arial" w:hAnsiTheme="minorHAnsi" w:cs="Arial"/>
          <w:color w:val="000000"/>
          <w:sz w:val="24"/>
          <w:szCs w:val="24"/>
        </w:rPr>
      </w:pPr>
      <w:r>
        <w:rPr>
          <w:rFonts w:asciiTheme="minorHAnsi" w:eastAsia="Arial" w:hAnsiTheme="minorHAnsi" w:cs="Arial"/>
          <w:color w:val="000000"/>
          <w:sz w:val="24"/>
          <w:szCs w:val="24"/>
        </w:rPr>
        <w:t>Since 2</w:t>
      </w:r>
      <w:r w:rsidR="00F17428" w:rsidRPr="00F17428">
        <w:rPr>
          <w:rFonts w:asciiTheme="minorHAnsi" w:eastAsia="Arial" w:hAnsiTheme="minorHAnsi" w:cs="Arial"/>
          <w:color w:val="000000"/>
          <w:sz w:val="24"/>
          <w:szCs w:val="24"/>
        </w:rPr>
        <w:t xml:space="preserve">012, CCR has been leading </w:t>
      </w:r>
      <w:r w:rsidR="00177A1E">
        <w:rPr>
          <w:rFonts w:asciiTheme="minorHAnsi" w:eastAsia="Arial" w:hAnsiTheme="minorHAnsi" w:cs="Arial"/>
          <w:color w:val="000000"/>
          <w:sz w:val="24"/>
          <w:szCs w:val="24"/>
        </w:rPr>
        <w:t>four</w:t>
      </w:r>
      <w:r w:rsidR="00F17428" w:rsidRPr="00F17428">
        <w:rPr>
          <w:rFonts w:asciiTheme="minorHAnsi" w:eastAsia="Arial" w:hAnsiTheme="minorHAnsi" w:cs="Arial"/>
          <w:color w:val="000000"/>
          <w:sz w:val="24"/>
          <w:szCs w:val="24"/>
        </w:rPr>
        <w:t xml:space="preserve"> years </w:t>
      </w:r>
      <w:r w:rsidR="00177A1E" w:rsidRPr="00F17428">
        <w:rPr>
          <w:rFonts w:asciiTheme="minorHAnsi" w:eastAsia="Arial" w:hAnsiTheme="minorHAnsi" w:cs="Arial"/>
          <w:color w:val="000000"/>
          <w:sz w:val="24"/>
          <w:szCs w:val="24"/>
        </w:rPr>
        <w:t xml:space="preserve">project </w:t>
      </w:r>
      <w:r w:rsidR="00177A1E">
        <w:rPr>
          <w:rFonts w:asciiTheme="minorHAnsi" w:eastAsia="Arial" w:hAnsiTheme="minorHAnsi" w:cs="Arial"/>
          <w:color w:val="000000"/>
          <w:sz w:val="24"/>
          <w:szCs w:val="24"/>
        </w:rPr>
        <w:t xml:space="preserve">funded by the </w:t>
      </w:r>
      <w:r w:rsidR="006E23E7" w:rsidRPr="00F17428">
        <w:rPr>
          <w:rFonts w:asciiTheme="minorHAnsi" w:eastAsia="Arial" w:hAnsiTheme="minorHAnsi" w:cs="Arial"/>
          <w:color w:val="000000"/>
          <w:sz w:val="24"/>
          <w:szCs w:val="24"/>
        </w:rPr>
        <w:t>European Union</w:t>
      </w:r>
      <w:r w:rsidR="006E23E7" w:rsidRPr="00F17428" w:rsidDel="006E23E7">
        <w:rPr>
          <w:rFonts w:asciiTheme="minorHAnsi" w:eastAsia="Arial" w:hAnsiTheme="minorHAnsi" w:cs="Arial"/>
          <w:color w:val="000000"/>
          <w:sz w:val="24"/>
          <w:szCs w:val="24"/>
        </w:rPr>
        <w:t xml:space="preserve"> </w:t>
      </w:r>
      <w:r w:rsidR="00177A1E">
        <w:rPr>
          <w:rFonts w:asciiTheme="minorHAnsi" w:eastAsia="Arial" w:hAnsiTheme="minorHAnsi" w:cs="Arial"/>
          <w:color w:val="000000"/>
          <w:sz w:val="24"/>
          <w:szCs w:val="24"/>
        </w:rPr>
        <w:t>SWITCH-Asia</w:t>
      </w:r>
      <w:r w:rsidR="00F17428" w:rsidRPr="00F17428">
        <w:rPr>
          <w:rFonts w:asciiTheme="minorHAnsi" w:eastAsia="Arial" w:hAnsiTheme="minorHAnsi" w:cs="Arial"/>
          <w:color w:val="000000"/>
          <w:sz w:val="24"/>
          <w:szCs w:val="24"/>
        </w:rPr>
        <w:t xml:space="preserve"> </w:t>
      </w:r>
      <w:r w:rsidR="00E02C17">
        <w:rPr>
          <w:rFonts w:asciiTheme="minorHAnsi" w:eastAsia="Arial" w:hAnsiTheme="minorHAnsi" w:cs="Arial"/>
          <w:color w:val="000000"/>
          <w:sz w:val="24"/>
          <w:szCs w:val="24"/>
        </w:rPr>
        <w:t>program</w:t>
      </w:r>
      <w:r w:rsidR="00177A1E">
        <w:rPr>
          <w:rFonts w:asciiTheme="minorHAnsi" w:eastAsia="Arial" w:hAnsiTheme="minorHAnsi" w:cs="Arial"/>
          <w:color w:val="000000"/>
          <w:sz w:val="24"/>
          <w:szCs w:val="24"/>
        </w:rPr>
        <w:t xml:space="preserve">. The project aim is to reduce </w:t>
      </w:r>
      <w:r w:rsidR="00F17428" w:rsidRPr="00F17428">
        <w:rPr>
          <w:rFonts w:asciiTheme="minorHAnsi" w:eastAsia="Arial" w:hAnsiTheme="minorHAnsi" w:cs="Arial"/>
          <w:color w:val="000000"/>
          <w:sz w:val="24"/>
          <w:szCs w:val="24"/>
        </w:rPr>
        <w:t xml:space="preserve">environmental impact of the construction industry through introducing </w:t>
      </w:r>
      <w:r w:rsidR="00177A1E">
        <w:rPr>
          <w:rFonts w:asciiTheme="minorHAnsi" w:eastAsia="Arial" w:hAnsiTheme="minorHAnsi" w:cs="Arial"/>
          <w:color w:val="000000"/>
          <w:sz w:val="24"/>
          <w:szCs w:val="24"/>
        </w:rPr>
        <w:t xml:space="preserve">new construction materials based on </w:t>
      </w:r>
      <w:r w:rsidR="00B23379">
        <w:rPr>
          <w:rFonts w:asciiTheme="minorHAnsi" w:eastAsia="Arial" w:hAnsiTheme="minorHAnsi" w:cs="Arial"/>
          <w:color w:val="000000"/>
          <w:sz w:val="24"/>
          <w:szCs w:val="24"/>
        </w:rPr>
        <w:t>fly ash</w:t>
      </w:r>
      <w:r w:rsidR="00177A1E">
        <w:rPr>
          <w:rFonts w:asciiTheme="minorHAnsi" w:eastAsia="Arial" w:hAnsiTheme="minorHAnsi" w:cs="Arial"/>
          <w:color w:val="000000"/>
          <w:sz w:val="24"/>
          <w:szCs w:val="24"/>
        </w:rPr>
        <w:t xml:space="preserve"> and</w:t>
      </w:r>
      <w:r w:rsidR="00F17428" w:rsidRPr="00F17428">
        <w:rPr>
          <w:rFonts w:asciiTheme="minorHAnsi" w:eastAsia="Arial" w:hAnsiTheme="minorHAnsi" w:cs="Arial"/>
          <w:color w:val="000000"/>
          <w:sz w:val="24"/>
          <w:szCs w:val="24"/>
        </w:rPr>
        <w:t xml:space="preserve"> creating new greener construction standards. </w:t>
      </w:r>
      <w:r w:rsidR="00E02C17">
        <w:rPr>
          <w:rFonts w:asciiTheme="minorHAnsi" w:eastAsia="Arial" w:hAnsiTheme="minorHAnsi" w:cs="Arial"/>
          <w:color w:val="000000"/>
          <w:sz w:val="24"/>
          <w:szCs w:val="24"/>
        </w:rPr>
        <w:t xml:space="preserve"> CCR is now preparing a new project proposal under the SWITCH-Asia program</w:t>
      </w:r>
      <w:r w:rsidR="006E23E7">
        <w:rPr>
          <w:rFonts w:asciiTheme="minorHAnsi" w:eastAsia="Arial" w:hAnsiTheme="minorHAnsi" w:cs="Arial"/>
          <w:color w:val="000000"/>
          <w:sz w:val="24"/>
          <w:szCs w:val="24"/>
        </w:rPr>
        <w:t xml:space="preserve"> (the deadline for the submission of the concept note being 9 February 2015)</w:t>
      </w:r>
      <w:proofErr w:type="gramStart"/>
      <w:r w:rsidR="00E02C17">
        <w:rPr>
          <w:rFonts w:asciiTheme="minorHAnsi" w:eastAsia="Arial" w:hAnsiTheme="minorHAnsi" w:cs="Arial"/>
          <w:color w:val="000000"/>
          <w:sz w:val="24"/>
          <w:szCs w:val="24"/>
        </w:rPr>
        <w:t>,</w:t>
      </w:r>
      <w:proofErr w:type="gramEnd"/>
      <w:r w:rsidR="00E02C17">
        <w:rPr>
          <w:rFonts w:asciiTheme="minorHAnsi" w:eastAsia="Arial" w:hAnsiTheme="minorHAnsi" w:cs="Arial"/>
          <w:color w:val="000000"/>
          <w:sz w:val="24"/>
          <w:szCs w:val="24"/>
        </w:rPr>
        <w:t xml:space="preserve"> utilizing the experience and contacts it has gained under the current project</w:t>
      </w:r>
      <w:r w:rsidR="006E23E7">
        <w:rPr>
          <w:rFonts w:asciiTheme="minorHAnsi" w:eastAsia="Arial" w:hAnsiTheme="minorHAnsi" w:cs="Arial"/>
          <w:color w:val="000000"/>
          <w:sz w:val="24"/>
          <w:szCs w:val="24"/>
        </w:rPr>
        <w:t xml:space="preserve">. </w:t>
      </w:r>
      <w:r w:rsidR="00E02C17">
        <w:rPr>
          <w:rFonts w:asciiTheme="minorHAnsi" w:eastAsia="Arial" w:hAnsiTheme="minorHAnsi" w:cs="Arial"/>
          <w:color w:val="000000"/>
          <w:sz w:val="24"/>
          <w:szCs w:val="24"/>
        </w:rPr>
        <w:t xml:space="preserve">The new project will focus on building sustainable construction waste management based on recycling of used construction materials. To utilize Czech know-how and experience in this field, CCR </w:t>
      </w:r>
      <w:r w:rsidR="00F17428" w:rsidRPr="00F17428">
        <w:rPr>
          <w:rFonts w:asciiTheme="minorHAnsi" w:eastAsia="Arial" w:hAnsiTheme="minorHAnsi" w:cs="Arial"/>
          <w:color w:val="000000"/>
          <w:sz w:val="24"/>
          <w:szCs w:val="24"/>
        </w:rPr>
        <w:t xml:space="preserve">is looking for a partner </w:t>
      </w:r>
      <w:r w:rsidR="00A02D16">
        <w:rPr>
          <w:rFonts w:asciiTheme="minorHAnsi" w:eastAsia="Arial" w:hAnsiTheme="minorHAnsi" w:cs="Arial"/>
          <w:color w:val="000000"/>
          <w:sz w:val="24"/>
          <w:szCs w:val="24"/>
        </w:rPr>
        <w:t xml:space="preserve">interested in cooperation and able to perform the tasks described below. </w:t>
      </w:r>
      <w:r w:rsidR="00F17428" w:rsidRPr="00F17428">
        <w:rPr>
          <w:rFonts w:asciiTheme="minorHAnsi" w:eastAsia="Arial" w:hAnsiTheme="minorHAnsi" w:cs="Arial"/>
          <w:color w:val="000000"/>
          <w:sz w:val="24"/>
          <w:szCs w:val="24"/>
        </w:rPr>
        <w:t>If approved by the European Union</w:t>
      </w:r>
      <w:r w:rsidR="006E23E7">
        <w:rPr>
          <w:rFonts w:asciiTheme="minorHAnsi" w:eastAsia="Arial" w:hAnsiTheme="minorHAnsi" w:cs="Arial"/>
          <w:color w:val="000000"/>
          <w:sz w:val="24"/>
          <w:szCs w:val="24"/>
        </w:rPr>
        <w:t xml:space="preserve"> that would cover 80% of the total project budget, CCR will seek</w:t>
      </w:r>
      <w:r w:rsidR="00F17428" w:rsidRPr="00F17428">
        <w:rPr>
          <w:rFonts w:asciiTheme="minorHAnsi" w:eastAsia="Arial" w:hAnsiTheme="minorHAnsi" w:cs="Arial"/>
          <w:color w:val="000000"/>
          <w:sz w:val="24"/>
          <w:szCs w:val="24"/>
        </w:rPr>
        <w:t xml:space="preserve"> co-funding from </w:t>
      </w:r>
      <w:r w:rsidR="006E23E7">
        <w:rPr>
          <w:rFonts w:asciiTheme="minorHAnsi" w:eastAsia="Arial" w:hAnsiTheme="minorHAnsi" w:cs="Arial"/>
          <w:color w:val="000000"/>
          <w:sz w:val="24"/>
          <w:szCs w:val="24"/>
        </w:rPr>
        <w:t xml:space="preserve">other resources, first of all from </w:t>
      </w:r>
      <w:r w:rsidR="00F17428" w:rsidRPr="00F17428">
        <w:rPr>
          <w:rFonts w:asciiTheme="minorHAnsi" w:eastAsia="Arial" w:hAnsiTheme="minorHAnsi" w:cs="Arial"/>
          <w:color w:val="000000"/>
          <w:sz w:val="24"/>
          <w:szCs w:val="24"/>
        </w:rPr>
        <w:t xml:space="preserve">the Czech Development Agency. </w:t>
      </w:r>
      <w:r w:rsidR="006E23E7">
        <w:rPr>
          <w:rFonts w:asciiTheme="minorHAnsi" w:eastAsia="Arial" w:hAnsiTheme="minorHAnsi" w:cs="Arial"/>
          <w:color w:val="000000"/>
          <w:sz w:val="24"/>
          <w:szCs w:val="24"/>
        </w:rPr>
        <w:t>Therefore p</w:t>
      </w:r>
      <w:r w:rsidR="00F17428" w:rsidRPr="00F17428">
        <w:rPr>
          <w:rFonts w:asciiTheme="minorHAnsi" w:eastAsia="Arial" w:hAnsiTheme="minorHAnsi" w:cs="Arial"/>
          <w:color w:val="000000"/>
          <w:sz w:val="24"/>
          <w:szCs w:val="24"/>
        </w:rPr>
        <w:t>otential partner who could</w:t>
      </w:r>
      <w:r w:rsidR="006E23E7">
        <w:rPr>
          <w:rFonts w:asciiTheme="minorHAnsi" w:eastAsia="Arial" w:hAnsiTheme="minorHAnsi" w:cs="Arial"/>
          <w:color w:val="000000"/>
          <w:sz w:val="24"/>
          <w:szCs w:val="24"/>
        </w:rPr>
        <w:t xml:space="preserve"> also </w:t>
      </w:r>
      <w:r w:rsidR="00B23379">
        <w:rPr>
          <w:rFonts w:asciiTheme="minorHAnsi" w:eastAsia="Arial" w:hAnsiTheme="minorHAnsi" w:cs="Arial"/>
          <w:color w:val="000000"/>
          <w:sz w:val="24"/>
          <w:szCs w:val="24"/>
        </w:rPr>
        <w:t xml:space="preserve">provide </w:t>
      </w:r>
      <w:r w:rsidR="00F17428" w:rsidRPr="00F17428">
        <w:rPr>
          <w:rFonts w:asciiTheme="minorHAnsi" w:eastAsia="Arial" w:hAnsiTheme="minorHAnsi" w:cs="Arial"/>
          <w:color w:val="000000"/>
          <w:sz w:val="24"/>
          <w:szCs w:val="24"/>
        </w:rPr>
        <w:t>co-funding will be highly considered.</w:t>
      </w:r>
      <w:r w:rsidR="00580C93">
        <w:rPr>
          <w:rFonts w:asciiTheme="minorHAnsi" w:eastAsia="Arial" w:hAnsiTheme="minorHAnsi" w:cs="Arial"/>
          <w:color w:val="000000"/>
          <w:sz w:val="24"/>
          <w:szCs w:val="24"/>
        </w:rPr>
        <w:t xml:space="preserve"> </w:t>
      </w:r>
    </w:p>
    <w:p w:rsidR="00F17428" w:rsidRDefault="00F17428" w:rsidP="00344A57">
      <w:pPr>
        <w:keepNext/>
        <w:spacing w:after="60" w:line="240" w:lineRule="auto"/>
        <w:rPr>
          <w:rFonts w:asciiTheme="minorHAnsi" w:hAnsiTheme="minorHAnsi"/>
          <w:b/>
          <w:sz w:val="24"/>
          <w:szCs w:val="24"/>
          <w:u w:val="single"/>
        </w:rPr>
      </w:pPr>
    </w:p>
    <w:p w:rsidR="002F6918" w:rsidRDefault="002F6918" w:rsidP="00344A57">
      <w:pPr>
        <w:keepNext/>
        <w:spacing w:after="60" w:line="240" w:lineRule="auto"/>
        <w:rPr>
          <w:rFonts w:asciiTheme="minorHAnsi" w:hAnsiTheme="minorHAnsi"/>
          <w:b/>
          <w:sz w:val="24"/>
          <w:szCs w:val="24"/>
          <w:u w:val="single"/>
        </w:rPr>
      </w:pPr>
    </w:p>
    <w:p w:rsidR="00D41586" w:rsidRDefault="0041711D" w:rsidP="00344A57">
      <w:pPr>
        <w:keepNext/>
        <w:spacing w:after="60" w:line="240" w:lineRule="auto"/>
        <w:rPr>
          <w:rFonts w:asciiTheme="minorHAnsi" w:hAnsiTheme="minorHAnsi"/>
          <w:b/>
          <w:sz w:val="24"/>
          <w:szCs w:val="24"/>
          <w:u w:val="single"/>
        </w:rPr>
      </w:pPr>
      <w:r>
        <w:rPr>
          <w:rFonts w:asciiTheme="minorHAnsi" w:hAnsiTheme="minorHAnsi"/>
          <w:b/>
          <w:sz w:val="24"/>
          <w:szCs w:val="24"/>
          <w:u w:val="single"/>
        </w:rPr>
        <w:t>Introduction to the context in Mongolia</w:t>
      </w:r>
    </w:p>
    <w:p w:rsidR="00887935" w:rsidRDefault="0041711D" w:rsidP="00344A57">
      <w:pPr>
        <w:pStyle w:val="Normln1"/>
        <w:spacing w:after="60" w:line="240" w:lineRule="auto"/>
        <w:jc w:val="both"/>
        <w:rPr>
          <w:rFonts w:asciiTheme="minorHAnsi" w:hAnsiTheme="minorHAnsi"/>
          <w:sz w:val="24"/>
          <w:szCs w:val="24"/>
        </w:rPr>
      </w:pPr>
      <w:r w:rsidRPr="0041711D">
        <w:rPr>
          <w:rFonts w:asciiTheme="minorHAnsi" w:hAnsiTheme="minorHAnsi"/>
          <w:sz w:val="24"/>
          <w:szCs w:val="24"/>
        </w:rPr>
        <w:t xml:space="preserve">The construction industry has expanded rapidly in recent years in Mongolia following an increasing urbanization, rural </w:t>
      </w:r>
      <w:r w:rsidR="00DE6CAA" w:rsidRPr="00A6501C">
        <w:rPr>
          <w:rFonts w:asciiTheme="minorHAnsi" w:hAnsiTheme="minorHAnsi"/>
          <w:sz w:val="24"/>
          <w:szCs w:val="24"/>
        </w:rPr>
        <w:t xml:space="preserve">– urban </w:t>
      </w:r>
      <w:r w:rsidRPr="0041711D">
        <w:rPr>
          <w:rFonts w:asciiTheme="minorHAnsi" w:hAnsiTheme="minorHAnsi"/>
          <w:sz w:val="24"/>
          <w:szCs w:val="24"/>
        </w:rPr>
        <w:t>migration, economic growth and strong demand from both public and private sector. A wide variety of projects will keep the construction industry busy for the foreseeable future. The building and construction materials industry is on the rise, as demand for all types of products – from concrete to metals– is set to increase in the coming years. For the time being, building materials supply remains strongly dependent on the import (</w:t>
      </w:r>
      <w:r w:rsidR="00DE6CAA" w:rsidRPr="00A6501C">
        <w:rPr>
          <w:rFonts w:asciiTheme="minorHAnsi" w:hAnsiTheme="minorHAnsi"/>
          <w:sz w:val="24"/>
          <w:szCs w:val="24"/>
        </w:rPr>
        <w:t>m</w:t>
      </w:r>
      <w:r w:rsidRPr="0041711D">
        <w:rPr>
          <w:rFonts w:asciiTheme="minorHAnsi" w:hAnsiTheme="minorHAnsi"/>
          <w:sz w:val="24"/>
          <w:szCs w:val="24"/>
        </w:rPr>
        <w:t>ore than 50 % of the construction materials are imported) despise the governmental policy to increase local production capacity and make it self-sufficient.</w:t>
      </w:r>
    </w:p>
    <w:p w:rsidR="00D41586" w:rsidRDefault="0041711D" w:rsidP="00344A57">
      <w:pPr>
        <w:pStyle w:val="Normln1"/>
        <w:spacing w:after="60" w:line="240" w:lineRule="auto"/>
        <w:jc w:val="both"/>
        <w:rPr>
          <w:rFonts w:asciiTheme="minorHAnsi" w:hAnsiTheme="minorHAnsi"/>
          <w:sz w:val="24"/>
          <w:szCs w:val="24"/>
        </w:rPr>
      </w:pPr>
      <w:r w:rsidRPr="0041711D">
        <w:rPr>
          <w:rFonts w:asciiTheme="minorHAnsi" w:hAnsiTheme="minorHAnsi"/>
          <w:sz w:val="24"/>
          <w:szCs w:val="24"/>
        </w:rPr>
        <w:t xml:space="preserve">The booming industrial sector in Mongolia faces several environmental </w:t>
      </w:r>
      <w:r w:rsidR="00DE6CAA" w:rsidRPr="00A6501C">
        <w:rPr>
          <w:rFonts w:asciiTheme="minorHAnsi" w:hAnsiTheme="minorHAnsi"/>
          <w:sz w:val="24"/>
          <w:szCs w:val="24"/>
        </w:rPr>
        <w:t xml:space="preserve">issues </w:t>
      </w:r>
      <w:r w:rsidRPr="0041711D">
        <w:rPr>
          <w:rFonts w:asciiTheme="minorHAnsi" w:hAnsiTheme="minorHAnsi"/>
          <w:sz w:val="24"/>
          <w:szCs w:val="24"/>
        </w:rPr>
        <w:t xml:space="preserve">and </w:t>
      </w:r>
      <w:r w:rsidR="00DE6CAA" w:rsidRPr="00A6501C">
        <w:rPr>
          <w:rFonts w:asciiTheme="minorHAnsi" w:hAnsiTheme="minorHAnsi"/>
          <w:sz w:val="24"/>
          <w:szCs w:val="24"/>
        </w:rPr>
        <w:t xml:space="preserve">one of </w:t>
      </w:r>
      <w:r w:rsidRPr="0041711D">
        <w:rPr>
          <w:rFonts w:asciiTheme="minorHAnsi" w:hAnsiTheme="minorHAnsi"/>
          <w:sz w:val="24"/>
          <w:szCs w:val="24"/>
        </w:rPr>
        <w:t xml:space="preserve">the main one pointed out by the key stakeholders of the sectors </w:t>
      </w:r>
      <w:r w:rsidR="00DE6CAA" w:rsidRPr="00A6501C">
        <w:rPr>
          <w:rFonts w:asciiTheme="minorHAnsi" w:hAnsiTheme="minorHAnsi"/>
          <w:sz w:val="24"/>
          <w:szCs w:val="24"/>
        </w:rPr>
        <w:t>is</w:t>
      </w:r>
      <w:r w:rsidR="00E71C17">
        <w:rPr>
          <w:rFonts w:asciiTheme="minorHAnsi" w:hAnsiTheme="minorHAnsi"/>
          <w:sz w:val="24"/>
          <w:szCs w:val="24"/>
        </w:rPr>
        <w:t xml:space="preserve"> </w:t>
      </w:r>
      <w:r w:rsidRPr="0041711D">
        <w:rPr>
          <w:rFonts w:asciiTheme="minorHAnsi" w:hAnsiTheme="minorHAnsi"/>
          <w:sz w:val="24"/>
          <w:szCs w:val="24"/>
        </w:rPr>
        <w:t>related to construction and demolition waste. It is estimated that construction waste accounted for 20</w:t>
      </w:r>
      <w:r w:rsidR="00DE6CAA" w:rsidRPr="00A6501C">
        <w:rPr>
          <w:rFonts w:asciiTheme="minorHAnsi" w:hAnsiTheme="minorHAnsi"/>
          <w:sz w:val="24"/>
          <w:szCs w:val="24"/>
        </w:rPr>
        <w:t xml:space="preserve"> - </w:t>
      </w:r>
      <w:r w:rsidRPr="0041711D">
        <w:rPr>
          <w:rFonts w:asciiTheme="minorHAnsi" w:hAnsiTheme="minorHAnsi"/>
          <w:sz w:val="24"/>
          <w:szCs w:val="24"/>
        </w:rPr>
        <w:t xml:space="preserve">25 % of the overall solid waste produced in Mongolia (900 000 </w:t>
      </w:r>
      <w:r w:rsidR="008B46F9" w:rsidRPr="00A6501C">
        <w:rPr>
          <w:rFonts w:asciiTheme="minorHAnsi" w:hAnsiTheme="minorHAnsi"/>
          <w:sz w:val="24"/>
          <w:szCs w:val="24"/>
        </w:rPr>
        <w:t>t</w:t>
      </w:r>
      <w:r w:rsidR="008B46F9" w:rsidRPr="0041711D">
        <w:rPr>
          <w:rFonts w:asciiTheme="minorHAnsi" w:hAnsiTheme="minorHAnsi"/>
          <w:sz w:val="24"/>
          <w:szCs w:val="24"/>
        </w:rPr>
        <w:t>ons</w:t>
      </w:r>
      <w:r w:rsidRPr="0041711D">
        <w:rPr>
          <w:rFonts w:asciiTheme="minorHAnsi" w:hAnsiTheme="minorHAnsi"/>
          <w:sz w:val="24"/>
          <w:szCs w:val="24"/>
        </w:rPr>
        <w:t xml:space="preserve"> of waste concrete per year). Construction and demolition waste is one of the largest waste streams in Mongolia. In Ulaanbaatar, plenty of construction waste is being pilled in illegal disposal places without even simple processing. </w:t>
      </w:r>
      <w:r w:rsidRPr="0041711D">
        <w:rPr>
          <w:rFonts w:asciiTheme="minorHAnsi" w:hAnsiTheme="minorHAnsi"/>
          <w:sz w:val="24"/>
          <w:szCs w:val="24"/>
        </w:rPr>
        <w:lastRenderedPageBreak/>
        <w:t>Construction waste illegal dumps consist of large amounts of blocks, bricks and cements. So far, no assessment of the waste situation in the construction sector ha</w:t>
      </w:r>
      <w:r w:rsidR="00DE6CAA" w:rsidRPr="00A6501C">
        <w:rPr>
          <w:rFonts w:asciiTheme="minorHAnsi" w:hAnsiTheme="minorHAnsi"/>
          <w:sz w:val="24"/>
          <w:szCs w:val="24"/>
        </w:rPr>
        <w:t>s</w:t>
      </w:r>
      <w:r w:rsidRPr="0041711D">
        <w:rPr>
          <w:rFonts w:asciiTheme="minorHAnsi" w:hAnsiTheme="minorHAnsi"/>
          <w:sz w:val="24"/>
          <w:szCs w:val="24"/>
        </w:rPr>
        <w:t xml:space="preserve"> been conducted and state authorities do not have relevant data and statistics on the construction waste issue. Moreover, construction companies do not prepare any </w:t>
      </w:r>
      <w:r w:rsidR="00DE6CAA" w:rsidRPr="00A6501C">
        <w:rPr>
          <w:rFonts w:asciiTheme="minorHAnsi" w:hAnsiTheme="minorHAnsi"/>
          <w:sz w:val="24"/>
          <w:szCs w:val="24"/>
        </w:rPr>
        <w:t>p</w:t>
      </w:r>
      <w:r w:rsidRPr="0041711D">
        <w:rPr>
          <w:rFonts w:asciiTheme="minorHAnsi" w:hAnsiTheme="minorHAnsi"/>
          <w:sz w:val="24"/>
          <w:szCs w:val="24"/>
        </w:rPr>
        <w:t xml:space="preserve">roject </w:t>
      </w:r>
      <w:r w:rsidR="00DE6CAA" w:rsidRPr="00A6501C">
        <w:rPr>
          <w:rFonts w:asciiTheme="minorHAnsi" w:hAnsiTheme="minorHAnsi"/>
          <w:sz w:val="24"/>
          <w:szCs w:val="24"/>
        </w:rPr>
        <w:t xml:space="preserve">of </w:t>
      </w:r>
      <w:r w:rsidRPr="0041711D">
        <w:rPr>
          <w:rFonts w:asciiTheme="minorHAnsi" w:hAnsiTheme="minorHAnsi"/>
          <w:sz w:val="24"/>
          <w:szCs w:val="24"/>
        </w:rPr>
        <w:t xml:space="preserve">C&amp;D waste management plan </w:t>
      </w:r>
      <w:r w:rsidR="00E71C17">
        <w:rPr>
          <w:rFonts w:asciiTheme="minorHAnsi" w:hAnsiTheme="minorHAnsi"/>
          <w:sz w:val="24"/>
          <w:szCs w:val="24"/>
        </w:rPr>
        <w:t xml:space="preserve">and assigned </w:t>
      </w:r>
      <w:r w:rsidRPr="0041711D">
        <w:rPr>
          <w:rFonts w:asciiTheme="minorHAnsi" w:hAnsiTheme="minorHAnsi"/>
          <w:sz w:val="24"/>
          <w:szCs w:val="24"/>
        </w:rPr>
        <w:t>professional</w:t>
      </w:r>
      <w:r w:rsidR="00E71C17">
        <w:rPr>
          <w:rFonts w:asciiTheme="minorHAnsi" w:hAnsiTheme="minorHAnsi"/>
          <w:sz w:val="24"/>
          <w:szCs w:val="24"/>
        </w:rPr>
        <w:t>s</w:t>
      </w:r>
      <w:r w:rsidRPr="0041711D">
        <w:rPr>
          <w:rFonts w:asciiTheme="minorHAnsi" w:hAnsiTheme="minorHAnsi"/>
          <w:sz w:val="24"/>
          <w:szCs w:val="24"/>
        </w:rPr>
        <w:t xml:space="preserve"> to </w:t>
      </w:r>
      <w:r w:rsidR="00E71C17">
        <w:rPr>
          <w:rFonts w:asciiTheme="minorHAnsi" w:hAnsiTheme="minorHAnsi"/>
          <w:sz w:val="24"/>
          <w:szCs w:val="24"/>
        </w:rPr>
        <w:t xml:space="preserve">supervise </w:t>
      </w:r>
      <w:r w:rsidRPr="0041711D">
        <w:rPr>
          <w:rFonts w:asciiTheme="minorHAnsi" w:hAnsiTheme="minorHAnsi"/>
          <w:sz w:val="24"/>
          <w:szCs w:val="24"/>
        </w:rPr>
        <w:t xml:space="preserve">the waste </w:t>
      </w:r>
      <w:r w:rsidR="00E71C17">
        <w:rPr>
          <w:rFonts w:asciiTheme="minorHAnsi" w:hAnsiTheme="minorHAnsi"/>
          <w:sz w:val="24"/>
          <w:szCs w:val="24"/>
        </w:rPr>
        <w:t>management of their project</w:t>
      </w:r>
      <w:r w:rsidRPr="0041711D">
        <w:rPr>
          <w:rFonts w:asciiTheme="minorHAnsi" w:hAnsiTheme="minorHAnsi"/>
          <w:sz w:val="24"/>
          <w:szCs w:val="24"/>
        </w:rPr>
        <w:t xml:space="preserve">. Construction companies do not have any records keeping procedures, proper inventory system to classify different types of waste and waste separation arrangements. Most of the professionals and workers of the sector lack awareness on the waste issue and the 4Rs (Reduce/Reuse/Recycle/Recover) approach. </w:t>
      </w:r>
    </w:p>
    <w:p w:rsidR="00F17428" w:rsidRDefault="0041711D" w:rsidP="00344A57">
      <w:pPr>
        <w:pStyle w:val="Normln1"/>
        <w:spacing w:after="60" w:line="240" w:lineRule="auto"/>
        <w:jc w:val="both"/>
        <w:rPr>
          <w:rFonts w:asciiTheme="minorHAnsi" w:hAnsiTheme="minorHAnsi"/>
          <w:sz w:val="24"/>
          <w:szCs w:val="24"/>
        </w:rPr>
      </w:pPr>
      <w:r w:rsidRPr="0041711D">
        <w:rPr>
          <w:rFonts w:asciiTheme="minorHAnsi" w:hAnsiTheme="minorHAnsi"/>
          <w:sz w:val="24"/>
          <w:szCs w:val="24"/>
        </w:rPr>
        <w:t xml:space="preserve">On the other hand, the UB municipality is planning the demolition </w:t>
      </w:r>
      <w:r w:rsidR="00E71C17" w:rsidRPr="0041711D">
        <w:rPr>
          <w:rFonts w:asciiTheme="minorHAnsi" w:hAnsiTheme="minorHAnsi"/>
          <w:sz w:val="24"/>
          <w:szCs w:val="24"/>
        </w:rPr>
        <w:t xml:space="preserve">of </w:t>
      </w:r>
      <w:r w:rsidR="00E71C17" w:rsidRPr="00A6501C">
        <w:rPr>
          <w:rFonts w:asciiTheme="minorHAnsi" w:hAnsiTheme="minorHAnsi"/>
          <w:sz w:val="24"/>
          <w:szCs w:val="24"/>
        </w:rPr>
        <w:t>a</w:t>
      </w:r>
      <w:r w:rsidR="00DE6CAA" w:rsidRPr="00A6501C">
        <w:rPr>
          <w:rFonts w:asciiTheme="minorHAnsi" w:hAnsiTheme="minorHAnsi"/>
          <w:sz w:val="24"/>
          <w:szCs w:val="24"/>
        </w:rPr>
        <w:t xml:space="preserve"> considerable</w:t>
      </w:r>
      <w:r w:rsidRPr="0041711D">
        <w:rPr>
          <w:rFonts w:asciiTheme="minorHAnsi" w:hAnsiTheme="minorHAnsi"/>
          <w:sz w:val="24"/>
          <w:szCs w:val="24"/>
        </w:rPr>
        <w:t xml:space="preserve"> number of outdated building and over 324 buildings will be dismantled in the coming years. However, there </w:t>
      </w:r>
      <w:r w:rsidR="00DE6CAA" w:rsidRPr="00A6501C">
        <w:rPr>
          <w:rFonts w:asciiTheme="minorHAnsi" w:hAnsiTheme="minorHAnsi"/>
          <w:sz w:val="24"/>
          <w:szCs w:val="24"/>
        </w:rPr>
        <w:t>are</w:t>
      </w:r>
      <w:r w:rsidR="00E71C17">
        <w:rPr>
          <w:rFonts w:asciiTheme="minorHAnsi" w:hAnsiTheme="minorHAnsi"/>
          <w:sz w:val="24"/>
          <w:szCs w:val="24"/>
        </w:rPr>
        <w:t xml:space="preserve"> </w:t>
      </w:r>
      <w:r w:rsidRPr="0041711D">
        <w:rPr>
          <w:rFonts w:asciiTheme="minorHAnsi" w:hAnsiTheme="minorHAnsi"/>
          <w:sz w:val="24"/>
          <w:szCs w:val="24"/>
        </w:rPr>
        <w:t>no trained and certified companies experienced in the demolition process and so far no regulation is providing guidelines on, selective dismantling/demolition methodology and sorting and segregation arrangements. The regulation on demolition does not mention at all the waste management issue.</w:t>
      </w:r>
    </w:p>
    <w:p w:rsidR="00D41586" w:rsidRDefault="0041711D" w:rsidP="00344A57">
      <w:pPr>
        <w:pStyle w:val="Normln1"/>
        <w:spacing w:after="60" w:line="240" w:lineRule="auto"/>
        <w:jc w:val="both"/>
        <w:rPr>
          <w:rFonts w:asciiTheme="minorHAnsi" w:hAnsiTheme="minorHAnsi"/>
          <w:sz w:val="24"/>
          <w:szCs w:val="24"/>
        </w:rPr>
      </w:pPr>
      <w:r w:rsidRPr="0041711D">
        <w:rPr>
          <w:rFonts w:asciiTheme="minorHAnsi" w:hAnsiTheme="minorHAnsi"/>
          <w:sz w:val="24"/>
          <w:szCs w:val="24"/>
        </w:rPr>
        <w:t>Recycling sector in Mongolia is in its early stage and there are around 8 recycling factories processing different waste materials such as metal, plastic, alloy and glass. Moreover, there are two projects of establishing recycling plants to process construction materials waste such as concrete, bricks in order to produce aggregate for road and construction and some light concrete blocks. However, there is a lack of knowledge and no existing standards for high grade material recovery from demolition and construction waste. Several building materials producers are recycling EPS waste for lightweight EPS concrete blocks and iron materials. However, those companies faced difficulties to market their products as consumers and builders companies lack confidence in the quality and property of recycling products.</w:t>
      </w:r>
    </w:p>
    <w:p w:rsidR="00887935" w:rsidRDefault="004247DA" w:rsidP="00344A57">
      <w:pPr>
        <w:pStyle w:val="Normln1"/>
        <w:spacing w:after="60" w:line="240" w:lineRule="auto"/>
        <w:jc w:val="both"/>
        <w:rPr>
          <w:rFonts w:asciiTheme="minorHAnsi" w:hAnsiTheme="minorHAnsi"/>
          <w:sz w:val="24"/>
          <w:szCs w:val="24"/>
        </w:rPr>
      </w:pPr>
      <w:r w:rsidRPr="00A6501C">
        <w:rPr>
          <w:rFonts w:asciiTheme="minorHAnsi" w:hAnsiTheme="minorHAnsi"/>
          <w:sz w:val="24"/>
          <w:szCs w:val="24"/>
        </w:rPr>
        <w:t>T</w:t>
      </w:r>
      <w:r w:rsidR="0041711D" w:rsidRPr="0041711D">
        <w:rPr>
          <w:rFonts w:asciiTheme="minorHAnsi" w:hAnsiTheme="minorHAnsi"/>
          <w:sz w:val="24"/>
          <w:szCs w:val="24"/>
        </w:rPr>
        <w:t xml:space="preserve">he parliament of Mongolia ratified the Green development strategy in June 2014. This road map is addressing the waste issue as a key priority and plan to introduce and strengthen environmentally friendly new technology that supports good waste management, set up an efficient waste management system, support SMEs conducting business activities connected with collecting, transportation, reposition, sorting, recycling and re-processing of solid waste through direct and indirect economical means. </w:t>
      </w:r>
    </w:p>
    <w:p w:rsidR="00F17428" w:rsidRDefault="0041711D" w:rsidP="00344A57">
      <w:pPr>
        <w:pStyle w:val="Vchoz"/>
        <w:tabs>
          <w:tab w:val="left" w:pos="1155"/>
        </w:tabs>
        <w:spacing w:after="60" w:line="240" w:lineRule="auto"/>
        <w:jc w:val="both"/>
        <w:rPr>
          <w:rFonts w:asciiTheme="minorHAnsi" w:eastAsia="Arial" w:hAnsiTheme="minorHAnsi" w:cs="Arial"/>
          <w:color w:val="000000"/>
          <w:szCs w:val="24"/>
        </w:rPr>
      </w:pPr>
      <w:r w:rsidRPr="0041711D">
        <w:rPr>
          <w:rFonts w:asciiTheme="minorHAnsi" w:eastAsia="Arial" w:hAnsiTheme="minorHAnsi" w:cs="Arial"/>
          <w:color w:val="000000"/>
          <w:szCs w:val="24"/>
        </w:rPr>
        <w:t xml:space="preserve">According to the Green development plan, the rule of 3R (reduce, reuse, recycle) will be introduced in an appropriate, innovative management of solid waste in the cities and settlements; reusing and recycling of solid waste will reach 25% by 2016. </w:t>
      </w:r>
    </w:p>
    <w:p w:rsidR="00A02D16" w:rsidRDefault="00A02D16" w:rsidP="00344A57">
      <w:pPr>
        <w:pStyle w:val="Vchoz"/>
        <w:tabs>
          <w:tab w:val="left" w:pos="1155"/>
        </w:tabs>
        <w:spacing w:after="60" w:line="240" w:lineRule="auto"/>
        <w:jc w:val="both"/>
        <w:rPr>
          <w:rFonts w:asciiTheme="minorHAnsi" w:eastAsia="Arial" w:hAnsiTheme="minorHAnsi" w:cs="Arial"/>
          <w:color w:val="000000"/>
          <w:szCs w:val="24"/>
        </w:rPr>
      </w:pPr>
    </w:p>
    <w:p w:rsidR="00B23379" w:rsidRDefault="00B23379" w:rsidP="00344A57">
      <w:pPr>
        <w:pStyle w:val="Vchoz"/>
        <w:tabs>
          <w:tab w:val="left" w:pos="1155"/>
        </w:tabs>
        <w:spacing w:after="60" w:line="240" w:lineRule="auto"/>
        <w:jc w:val="both"/>
        <w:rPr>
          <w:rFonts w:asciiTheme="minorHAnsi" w:eastAsia="Arial" w:hAnsiTheme="minorHAnsi" w:cs="Arial"/>
          <w:color w:val="000000"/>
          <w:szCs w:val="24"/>
        </w:rPr>
      </w:pPr>
    </w:p>
    <w:p w:rsidR="00A02D16" w:rsidRDefault="00A02D16" w:rsidP="00344A57">
      <w:pPr>
        <w:pStyle w:val="Vchoz"/>
        <w:tabs>
          <w:tab w:val="left" w:pos="1155"/>
        </w:tabs>
        <w:spacing w:after="60" w:line="240" w:lineRule="auto"/>
        <w:jc w:val="both"/>
        <w:rPr>
          <w:rFonts w:asciiTheme="minorHAnsi" w:hAnsiTheme="minorHAnsi"/>
          <w:b/>
          <w:szCs w:val="24"/>
          <w:u w:val="single"/>
        </w:rPr>
      </w:pPr>
      <w:r>
        <w:rPr>
          <w:rFonts w:asciiTheme="minorHAnsi" w:hAnsiTheme="minorHAnsi"/>
          <w:b/>
          <w:szCs w:val="24"/>
          <w:u w:val="single"/>
        </w:rPr>
        <w:t>Conditions to be met by the partner</w:t>
      </w:r>
    </w:p>
    <w:p w:rsidR="00A02D16" w:rsidRDefault="002A61F3" w:rsidP="00344A57">
      <w:pPr>
        <w:pStyle w:val="Vchoz"/>
        <w:tabs>
          <w:tab w:val="left" w:pos="1155"/>
        </w:tabs>
        <w:spacing w:after="60" w:line="240" w:lineRule="auto"/>
        <w:jc w:val="both"/>
        <w:rPr>
          <w:rFonts w:asciiTheme="minorHAnsi" w:hAnsiTheme="minorHAnsi"/>
          <w:szCs w:val="24"/>
        </w:rPr>
      </w:pPr>
      <w:r>
        <w:rPr>
          <w:rFonts w:asciiTheme="minorHAnsi" w:hAnsiTheme="minorHAnsi"/>
          <w:szCs w:val="24"/>
        </w:rPr>
        <w:t>To be eligible for cooperation under the new project, the partner must:</w:t>
      </w:r>
    </w:p>
    <w:p w:rsidR="002A61F3" w:rsidRDefault="002A61F3" w:rsidP="00B23379">
      <w:pPr>
        <w:pStyle w:val="Vchoz"/>
        <w:numPr>
          <w:ilvl w:val="0"/>
          <w:numId w:val="11"/>
        </w:numPr>
        <w:tabs>
          <w:tab w:val="left" w:pos="1155"/>
        </w:tabs>
        <w:spacing w:after="60" w:line="240" w:lineRule="auto"/>
        <w:jc w:val="both"/>
        <w:rPr>
          <w:rFonts w:asciiTheme="minorHAnsi" w:hAnsiTheme="minorHAnsi"/>
          <w:szCs w:val="24"/>
        </w:rPr>
      </w:pPr>
      <w:r>
        <w:rPr>
          <w:rFonts w:asciiTheme="minorHAnsi" w:hAnsiTheme="minorHAnsi"/>
          <w:szCs w:val="24"/>
        </w:rPr>
        <w:t>Be a legal person</w:t>
      </w:r>
    </w:p>
    <w:p w:rsidR="002A61F3" w:rsidRDefault="002A61F3" w:rsidP="00B23379">
      <w:pPr>
        <w:pStyle w:val="Vchoz"/>
        <w:numPr>
          <w:ilvl w:val="0"/>
          <w:numId w:val="11"/>
        </w:numPr>
        <w:tabs>
          <w:tab w:val="left" w:pos="1155"/>
        </w:tabs>
        <w:spacing w:after="60" w:line="240" w:lineRule="auto"/>
        <w:jc w:val="both"/>
        <w:rPr>
          <w:rFonts w:asciiTheme="minorHAnsi" w:hAnsiTheme="minorHAnsi"/>
          <w:szCs w:val="24"/>
        </w:rPr>
      </w:pPr>
      <w:r>
        <w:rPr>
          <w:rFonts w:asciiTheme="minorHAnsi" w:hAnsiTheme="minorHAnsi"/>
          <w:szCs w:val="24"/>
        </w:rPr>
        <w:t>Be non-profit making</w:t>
      </w:r>
    </w:p>
    <w:p w:rsidR="002A61F3" w:rsidRDefault="002A61F3" w:rsidP="002A61F3">
      <w:pPr>
        <w:pStyle w:val="Vchoz"/>
        <w:numPr>
          <w:ilvl w:val="0"/>
          <w:numId w:val="11"/>
        </w:numPr>
        <w:tabs>
          <w:tab w:val="left" w:pos="1155"/>
        </w:tabs>
        <w:spacing w:after="60" w:line="240" w:lineRule="auto"/>
        <w:jc w:val="both"/>
        <w:rPr>
          <w:rFonts w:asciiTheme="minorHAnsi" w:hAnsiTheme="minorHAnsi"/>
          <w:szCs w:val="24"/>
        </w:rPr>
      </w:pPr>
      <w:r>
        <w:rPr>
          <w:rFonts w:asciiTheme="minorHAnsi" w:hAnsiTheme="minorHAnsi"/>
          <w:szCs w:val="24"/>
        </w:rPr>
        <w:t>Be a specific type of organization such as: non-governmental organiz</w:t>
      </w:r>
      <w:r w:rsidRPr="002A61F3">
        <w:rPr>
          <w:rFonts w:asciiTheme="minorHAnsi" w:hAnsiTheme="minorHAnsi"/>
          <w:szCs w:val="24"/>
        </w:rPr>
        <w:t>ation, public sector operator, local authority, international (inter-governmental) organi</w:t>
      </w:r>
      <w:r>
        <w:rPr>
          <w:rFonts w:asciiTheme="minorHAnsi" w:hAnsiTheme="minorHAnsi"/>
          <w:szCs w:val="24"/>
        </w:rPr>
        <w:t>z</w:t>
      </w:r>
      <w:r w:rsidRPr="002A61F3">
        <w:rPr>
          <w:rFonts w:asciiTheme="minorHAnsi" w:hAnsiTheme="minorHAnsi"/>
          <w:szCs w:val="24"/>
        </w:rPr>
        <w:t xml:space="preserve">ation </w:t>
      </w:r>
    </w:p>
    <w:p w:rsidR="00CC3ABD" w:rsidRPr="00CC3ABD" w:rsidRDefault="002A61F3" w:rsidP="00CC3ABD">
      <w:pPr>
        <w:pStyle w:val="Vchoz"/>
        <w:numPr>
          <w:ilvl w:val="0"/>
          <w:numId w:val="11"/>
        </w:numPr>
        <w:tabs>
          <w:tab w:val="left" w:pos="1155"/>
        </w:tabs>
        <w:spacing w:after="60" w:line="240" w:lineRule="auto"/>
        <w:jc w:val="both"/>
        <w:rPr>
          <w:rFonts w:asciiTheme="minorHAnsi" w:hAnsiTheme="minorHAnsi"/>
          <w:szCs w:val="24"/>
        </w:rPr>
      </w:pPr>
      <w:r>
        <w:rPr>
          <w:rFonts w:asciiTheme="minorHAnsi" w:hAnsiTheme="minorHAnsi"/>
          <w:szCs w:val="24"/>
        </w:rPr>
        <w:lastRenderedPageBreak/>
        <w:t xml:space="preserve">Be established in </w:t>
      </w:r>
      <w:r w:rsidR="00CC3ABD">
        <w:rPr>
          <w:rFonts w:asciiTheme="minorHAnsi" w:hAnsiTheme="minorHAnsi"/>
          <w:szCs w:val="24"/>
        </w:rPr>
        <w:t>a Member State of the European Union, European Economic Area, or in a country from the Instrument for Pre-accession Assistance</w:t>
      </w:r>
    </w:p>
    <w:p w:rsidR="002F6918" w:rsidRDefault="002A61F3" w:rsidP="00C7362C">
      <w:pPr>
        <w:pStyle w:val="Vchoz"/>
        <w:numPr>
          <w:ilvl w:val="0"/>
          <w:numId w:val="11"/>
        </w:numPr>
        <w:tabs>
          <w:tab w:val="left" w:pos="1155"/>
        </w:tabs>
        <w:spacing w:after="60" w:line="240" w:lineRule="auto"/>
        <w:jc w:val="both"/>
        <w:rPr>
          <w:rFonts w:asciiTheme="minorHAnsi" w:hAnsiTheme="minorHAnsi"/>
          <w:szCs w:val="24"/>
        </w:rPr>
      </w:pPr>
      <w:r w:rsidRPr="00C7362C">
        <w:rPr>
          <w:rFonts w:asciiTheme="minorHAnsi" w:hAnsiTheme="minorHAnsi"/>
          <w:szCs w:val="24"/>
        </w:rPr>
        <w:t xml:space="preserve">Be able to declare </w:t>
      </w:r>
      <w:r w:rsidRPr="002F6918">
        <w:rPr>
          <w:rFonts w:asciiTheme="minorHAnsi" w:hAnsiTheme="minorHAnsi"/>
          <w:szCs w:val="24"/>
        </w:rPr>
        <w:t xml:space="preserve">that is not in any of these situations: </w:t>
      </w:r>
    </w:p>
    <w:p w:rsidR="002F6918" w:rsidRDefault="002F6918" w:rsidP="00B23379">
      <w:pPr>
        <w:pStyle w:val="Vchoz"/>
        <w:numPr>
          <w:ilvl w:val="0"/>
          <w:numId w:val="13"/>
        </w:numPr>
        <w:tabs>
          <w:tab w:val="left" w:pos="1155"/>
        </w:tabs>
        <w:spacing w:after="60" w:line="240" w:lineRule="auto"/>
        <w:jc w:val="both"/>
        <w:rPr>
          <w:rFonts w:asciiTheme="minorHAnsi" w:hAnsiTheme="minorHAnsi"/>
          <w:szCs w:val="24"/>
        </w:rPr>
      </w:pPr>
      <w:r>
        <w:rPr>
          <w:rFonts w:asciiTheme="minorHAnsi" w:hAnsiTheme="minorHAnsi"/>
          <w:szCs w:val="24"/>
        </w:rPr>
        <w:t xml:space="preserve">bankrupt, </w:t>
      </w:r>
    </w:p>
    <w:p w:rsidR="002F6918" w:rsidRDefault="002F6918" w:rsidP="00B23379">
      <w:pPr>
        <w:pStyle w:val="Vchoz"/>
        <w:numPr>
          <w:ilvl w:val="0"/>
          <w:numId w:val="13"/>
        </w:numPr>
        <w:tabs>
          <w:tab w:val="left" w:pos="1155"/>
        </w:tabs>
        <w:spacing w:after="60" w:line="240" w:lineRule="auto"/>
        <w:jc w:val="both"/>
        <w:rPr>
          <w:rFonts w:asciiTheme="minorHAnsi" w:hAnsiTheme="minorHAnsi"/>
          <w:szCs w:val="24"/>
        </w:rPr>
      </w:pPr>
      <w:r>
        <w:rPr>
          <w:rFonts w:asciiTheme="minorHAnsi" w:hAnsiTheme="minorHAnsi"/>
          <w:szCs w:val="24"/>
        </w:rPr>
        <w:t xml:space="preserve">guilty of grave professional misconduct, </w:t>
      </w:r>
    </w:p>
    <w:p w:rsidR="002F6918" w:rsidRPr="002F6918" w:rsidRDefault="002F6918" w:rsidP="00B23379">
      <w:pPr>
        <w:pStyle w:val="Vchoz"/>
        <w:numPr>
          <w:ilvl w:val="0"/>
          <w:numId w:val="13"/>
        </w:numPr>
        <w:tabs>
          <w:tab w:val="left" w:pos="1155"/>
        </w:tabs>
        <w:spacing w:after="60" w:line="240" w:lineRule="auto"/>
        <w:jc w:val="both"/>
        <w:rPr>
          <w:rFonts w:asciiTheme="minorHAnsi" w:hAnsiTheme="minorHAnsi"/>
          <w:szCs w:val="24"/>
        </w:rPr>
      </w:pPr>
      <w:r>
        <w:rPr>
          <w:rFonts w:asciiTheme="minorHAnsi" w:hAnsiTheme="minorHAnsi"/>
          <w:szCs w:val="24"/>
        </w:rPr>
        <w:t>not in compliance with its obligations relating to the payment of social security contributions or the payment of taxes in accordance with the respective legal provisions.</w:t>
      </w:r>
    </w:p>
    <w:p w:rsidR="002A61F3" w:rsidRPr="002F6918" w:rsidRDefault="002A61F3" w:rsidP="00C7362C">
      <w:pPr>
        <w:pStyle w:val="Vchoz"/>
        <w:numPr>
          <w:ilvl w:val="0"/>
          <w:numId w:val="11"/>
        </w:numPr>
        <w:tabs>
          <w:tab w:val="left" w:pos="1155"/>
        </w:tabs>
        <w:spacing w:after="60" w:line="240" w:lineRule="auto"/>
        <w:jc w:val="both"/>
        <w:rPr>
          <w:rFonts w:asciiTheme="minorHAnsi" w:hAnsiTheme="minorHAnsi"/>
          <w:szCs w:val="24"/>
        </w:rPr>
      </w:pPr>
      <w:r w:rsidRPr="00C7362C">
        <w:rPr>
          <w:rFonts w:asciiTheme="minorHAnsi" w:hAnsiTheme="minorHAnsi"/>
          <w:szCs w:val="24"/>
        </w:rPr>
        <w:t>P</w:t>
      </w:r>
      <w:r w:rsidRPr="002F6918">
        <w:rPr>
          <w:rFonts w:asciiTheme="minorHAnsi" w:hAnsiTheme="minorHAnsi"/>
          <w:szCs w:val="24"/>
        </w:rPr>
        <w:t>rove its technical capacity to perform the tasks specified below</w:t>
      </w:r>
    </w:p>
    <w:p w:rsidR="002F6918" w:rsidRPr="002F6918" w:rsidRDefault="002F6918" w:rsidP="00344A57">
      <w:pPr>
        <w:pStyle w:val="Vchoz"/>
        <w:tabs>
          <w:tab w:val="left" w:pos="1155"/>
        </w:tabs>
        <w:spacing w:after="60" w:line="240" w:lineRule="auto"/>
        <w:jc w:val="both"/>
        <w:rPr>
          <w:rFonts w:asciiTheme="minorHAnsi" w:hAnsiTheme="minorHAnsi"/>
          <w:szCs w:val="24"/>
        </w:rPr>
      </w:pPr>
    </w:p>
    <w:p w:rsidR="006E23E7" w:rsidRDefault="006E23E7" w:rsidP="00344A57">
      <w:pPr>
        <w:pStyle w:val="Vchoz"/>
        <w:tabs>
          <w:tab w:val="left" w:pos="1155"/>
        </w:tabs>
        <w:spacing w:after="60" w:line="240" w:lineRule="auto"/>
        <w:jc w:val="both"/>
        <w:rPr>
          <w:rFonts w:asciiTheme="minorHAnsi" w:hAnsiTheme="minorHAnsi"/>
          <w:szCs w:val="24"/>
        </w:rPr>
      </w:pPr>
      <w:r>
        <w:rPr>
          <w:rFonts w:asciiTheme="minorHAnsi" w:hAnsiTheme="minorHAnsi"/>
          <w:szCs w:val="24"/>
        </w:rPr>
        <w:t xml:space="preserve">It is highly desirable that the partner is able to obtain co-funding.  </w:t>
      </w:r>
    </w:p>
    <w:p w:rsidR="002A61F3" w:rsidRDefault="002A61F3" w:rsidP="00344A57">
      <w:pPr>
        <w:pStyle w:val="Vchoz"/>
        <w:tabs>
          <w:tab w:val="left" w:pos="1155"/>
        </w:tabs>
        <w:spacing w:after="60" w:line="240" w:lineRule="auto"/>
        <w:jc w:val="both"/>
        <w:rPr>
          <w:rFonts w:asciiTheme="minorHAnsi" w:hAnsiTheme="minorHAnsi"/>
          <w:szCs w:val="24"/>
        </w:rPr>
      </w:pPr>
    </w:p>
    <w:p w:rsidR="006E23E7" w:rsidRPr="00B23379" w:rsidRDefault="006E23E7" w:rsidP="00344A57">
      <w:pPr>
        <w:pStyle w:val="Vchoz"/>
        <w:tabs>
          <w:tab w:val="left" w:pos="1155"/>
        </w:tabs>
        <w:spacing w:after="60" w:line="240" w:lineRule="auto"/>
        <w:jc w:val="both"/>
        <w:rPr>
          <w:rFonts w:asciiTheme="minorHAnsi" w:hAnsiTheme="minorHAnsi"/>
          <w:szCs w:val="24"/>
        </w:rPr>
      </w:pPr>
    </w:p>
    <w:p w:rsidR="00F17428" w:rsidRDefault="00A02D16" w:rsidP="00344A57">
      <w:pPr>
        <w:pStyle w:val="Vchoz"/>
        <w:tabs>
          <w:tab w:val="left" w:pos="1155"/>
        </w:tabs>
        <w:spacing w:after="60" w:line="240" w:lineRule="auto"/>
        <w:jc w:val="both"/>
        <w:rPr>
          <w:rFonts w:asciiTheme="minorHAnsi" w:hAnsiTheme="minorHAnsi"/>
          <w:b/>
          <w:szCs w:val="24"/>
          <w:u w:val="single"/>
        </w:rPr>
      </w:pPr>
      <w:r>
        <w:rPr>
          <w:rFonts w:asciiTheme="minorHAnsi" w:hAnsiTheme="minorHAnsi"/>
          <w:b/>
          <w:szCs w:val="24"/>
          <w:u w:val="single"/>
        </w:rPr>
        <w:t xml:space="preserve"> Tasks to be performed by the partner</w:t>
      </w:r>
    </w:p>
    <w:p w:rsidR="00344A57" w:rsidRPr="00344A57" w:rsidRDefault="0041711D" w:rsidP="00344A57">
      <w:pPr>
        <w:pStyle w:val="Vchoz"/>
        <w:numPr>
          <w:ilvl w:val="0"/>
          <w:numId w:val="7"/>
        </w:numPr>
        <w:tabs>
          <w:tab w:val="left" w:pos="1155"/>
        </w:tabs>
        <w:spacing w:after="60" w:line="240" w:lineRule="auto"/>
        <w:jc w:val="both"/>
        <w:rPr>
          <w:rFonts w:asciiTheme="minorHAnsi" w:eastAsia="Arial" w:hAnsiTheme="minorHAnsi" w:cs="Arial"/>
          <w:color w:val="000000"/>
          <w:szCs w:val="24"/>
        </w:rPr>
      </w:pPr>
      <w:r w:rsidRPr="00F17428">
        <w:rPr>
          <w:rFonts w:asciiTheme="minorHAnsi" w:hAnsiTheme="minorHAnsi"/>
          <w:szCs w:val="24"/>
        </w:rPr>
        <w:t>Conduct a baseline study on the construction and demolition waste management in order to identify shortcomings (t least 1 month fact finding mission in Mongolia). The baseline study will cover the following topics:</w:t>
      </w:r>
    </w:p>
    <w:p w:rsidR="00344A57" w:rsidRPr="00344A57" w:rsidRDefault="00344A57" w:rsidP="00344A57">
      <w:pPr>
        <w:pStyle w:val="Vchoz"/>
        <w:numPr>
          <w:ilvl w:val="0"/>
          <w:numId w:val="8"/>
        </w:numPr>
        <w:tabs>
          <w:tab w:val="left" w:pos="1155"/>
        </w:tabs>
        <w:spacing w:after="60" w:line="240" w:lineRule="auto"/>
        <w:ind w:left="1134" w:hanging="425"/>
        <w:jc w:val="both"/>
        <w:rPr>
          <w:rFonts w:asciiTheme="minorHAnsi" w:eastAsia="Arial" w:hAnsiTheme="minorHAnsi" w:cs="Arial"/>
          <w:color w:val="000000"/>
          <w:szCs w:val="24"/>
        </w:rPr>
      </w:pPr>
      <w:r w:rsidRPr="00344A57">
        <w:rPr>
          <w:rFonts w:asciiTheme="minorHAnsi" w:hAnsiTheme="minorHAnsi"/>
          <w:szCs w:val="24"/>
        </w:rPr>
        <w:t>Coordination between the different stakeholders (developers, designers, practitioners, contractors and subcontractors)</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Legal framework and monitoring/inspection system</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Assess existence / non-existence of an efficient construction and demolition (C&amp;D) waste management plan and status of its dissemination towards the workers</w:t>
      </w:r>
    </w:p>
    <w:p w:rsidR="00344A57" w:rsidRPr="00A6501C"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Availability of human resources capable of performing the tasks linked to C&amp;D waste management, existence / non-existence of capacities to educate the respective  workforce</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sidRPr="0082098E">
        <w:rPr>
          <w:rFonts w:asciiTheme="minorHAnsi" w:hAnsiTheme="minorHAnsi"/>
          <w:szCs w:val="24"/>
        </w:rPr>
        <w:t>Existence / non-existence of demolition plans (defining</w:t>
      </w:r>
      <w:r>
        <w:rPr>
          <w:rFonts w:asciiTheme="minorHAnsi" w:hAnsiTheme="minorHAnsi"/>
          <w:szCs w:val="24"/>
        </w:rPr>
        <w:t xml:space="preserve"> sequence of operation to be followed</w:t>
      </w:r>
      <w:r w:rsidRPr="0082098E">
        <w:rPr>
          <w:rFonts w:asciiTheme="minorHAnsi" w:hAnsiTheme="minorHAnsi"/>
          <w:szCs w:val="24"/>
        </w:rPr>
        <w:t>, selective dismantling/demolition methodo</w:t>
      </w:r>
      <w:r>
        <w:rPr>
          <w:rFonts w:asciiTheme="minorHAnsi" w:hAnsiTheme="minorHAnsi"/>
          <w:szCs w:val="24"/>
        </w:rPr>
        <w:t>logy, sorting and segregation arrangements)</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 xml:space="preserve">Materials supply chain (coordination with suppliers/inventory/storage of building materials </w:t>
      </w:r>
      <w:r w:rsidRPr="00A6501C">
        <w:rPr>
          <w:rFonts w:asciiTheme="minorHAnsi" w:hAnsiTheme="minorHAnsi"/>
          <w:szCs w:val="24"/>
        </w:rPr>
        <w:t>and handlings of the material/cutting operations procedures</w:t>
      </w:r>
      <w:r>
        <w:rPr>
          <w:rFonts w:asciiTheme="minorHAnsi" w:hAnsiTheme="minorHAnsi"/>
          <w:szCs w:val="24"/>
        </w:rPr>
        <w:t>), solutions to optimize the supply chain</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Records keeping procedures</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Health and safety procedures</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On site waste separation practices (including hazardous waste separation practices)</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Details of waste types produced by construction and demolition works</w:t>
      </w:r>
    </w:p>
    <w:p w:rsidR="00344A57" w:rsidRPr="00344A57" w:rsidRDefault="00344A57" w:rsidP="00344A57">
      <w:pPr>
        <w:pStyle w:val="Vchoz"/>
        <w:tabs>
          <w:tab w:val="left" w:pos="1155"/>
        </w:tabs>
        <w:spacing w:after="60" w:line="240" w:lineRule="auto"/>
        <w:jc w:val="both"/>
        <w:rPr>
          <w:rFonts w:asciiTheme="minorHAnsi" w:eastAsia="Arial" w:hAnsiTheme="minorHAnsi" w:cs="Arial"/>
          <w:color w:val="000000"/>
          <w:szCs w:val="24"/>
        </w:rPr>
      </w:pPr>
    </w:p>
    <w:p w:rsidR="00344A57" w:rsidRPr="00344A57" w:rsidRDefault="00344A57" w:rsidP="00344A57">
      <w:pPr>
        <w:pStyle w:val="Vchoz"/>
        <w:numPr>
          <w:ilvl w:val="0"/>
          <w:numId w:val="7"/>
        </w:numPr>
        <w:tabs>
          <w:tab w:val="left" w:pos="1155"/>
        </w:tabs>
        <w:spacing w:after="60" w:line="240" w:lineRule="auto"/>
        <w:jc w:val="both"/>
        <w:rPr>
          <w:rFonts w:asciiTheme="minorHAnsi" w:eastAsia="Arial" w:hAnsiTheme="minorHAnsi" w:cs="Arial"/>
          <w:color w:val="000000"/>
          <w:szCs w:val="24"/>
        </w:rPr>
      </w:pPr>
      <w:r w:rsidRPr="00344A57">
        <w:rPr>
          <w:rFonts w:asciiTheme="minorHAnsi" w:hAnsiTheme="minorHAnsi"/>
          <w:szCs w:val="24"/>
        </w:rPr>
        <w:t xml:space="preserve">Elaborate training materials and guidelines for different target groups (construction and demolition companies, inspectors), namely: </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lastRenderedPageBreak/>
        <w:t>Guidelines to establish an efficient C&amp;D waste management plan at different stages (planning, tender procedure, construction and demolition phase) taking into consideration reduce, reuse and recycle adequacy priority</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proofErr w:type="spellStart"/>
      <w:r>
        <w:rPr>
          <w:rFonts w:asciiTheme="minorHAnsi" w:hAnsiTheme="minorHAnsi"/>
          <w:szCs w:val="24"/>
        </w:rPr>
        <w:t>ToR</w:t>
      </w:r>
      <w:proofErr w:type="spellEnd"/>
      <w:r>
        <w:rPr>
          <w:rFonts w:asciiTheme="minorHAnsi" w:hAnsiTheme="minorHAnsi"/>
          <w:szCs w:val="24"/>
        </w:rPr>
        <w:t xml:space="preserve"> for C&amp;D waste management officer</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Sorting and segregation procedures and arrangements guidelines for construction phase</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Records keeping and inventory tools</w:t>
      </w:r>
    </w:p>
    <w:p w:rsidR="00344A57" w:rsidRDefault="00344A57"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Demolition waste guidelines (sequence of operation to be followed (Predeterminated and documented, selective dismantling/demolition methodology, sorting and segregation arrangements</w:t>
      </w:r>
      <w:r w:rsidRPr="00A6501C">
        <w:rPr>
          <w:rFonts w:asciiTheme="minorHAnsi" w:hAnsiTheme="minorHAnsi"/>
          <w:szCs w:val="24"/>
        </w:rPr>
        <w:t>)</w:t>
      </w:r>
    </w:p>
    <w:p w:rsidR="00344A57" w:rsidRPr="00344A57" w:rsidRDefault="00344A57" w:rsidP="00344A57">
      <w:pPr>
        <w:pStyle w:val="Vchoz"/>
        <w:tabs>
          <w:tab w:val="left" w:pos="1155"/>
        </w:tabs>
        <w:spacing w:after="60" w:line="240" w:lineRule="auto"/>
        <w:jc w:val="both"/>
        <w:rPr>
          <w:rFonts w:asciiTheme="minorHAnsi" w:eastAsia="Arial" w:hAnsiTheme="minorHAnsi" w:cs="Arial"/>
          <w:color w:val="000000"/>
          <w:szCs w:val="24"/>
        </w:rPr>
      </w:pPr>
    </w:p>
    <w:p w:rsidR="00344A57" w:rsidRPr="00344A57" w:rsidRDefault="00344A57" w:rsidP="00344A57">
      <w:pPr>
        <w:pStyle w:val="Vchoz"/>
        <w:numPr>
          <w:ilvl w:val="0"/>
          <w:numId w:val="7"/>
        </w:numPr>
        <w:tabs>
          <w:tab w:val="left" w:pos="1155"/>
        </w:tabs>
        <w:spacing w:after="60" w:line="240" w:lineRule="auto"/>
        <w:jc w:val="both"/>
        <w:rPr>
          <w:rFonts w:asciiTheme="minorHAnsi" w:eastAsia="Arial" w:hAnsiTheme="minorHAnsi" w:cs="Arial"/>
          <w:color w:val="000000"/>
          <w:szCs w:val="24"/>
        </w:rPr>
      </w:pPr>
      <w:r w:rsidRPr="00344A57">
        <w:rPr>
          <w:rFonts w:asciiTheme="minorHAnsi" w:hAnsiTheme="minorHAnsi"/>
          <w:szCs w:val="24"/>
        </w:rPr>
        <w:t>Train the trainers on the training material (1 to 2 full week training of trainers, 3 trainers will be identified), train on the materials, methodology (Including training on site) on how to deliver trainings to different targeted groups</w:t>
      </w:r>
      <w:r>
        <w:rPr>
          <w:rFonts w:asciiTheme="minorHAnsi" w:hAnsiTheme="minorHAnsi"/>
          <w:szCs w:val="24"/>
        </w:rPr>
        <w:t>.</w:t>
      </w:r>
    </w:p>
    <w:p w:rsidR="00344A57" w:rsidRPr="00344A57" w:rsidRDefault="00344A57" w:rsidP="00344A57">
      <w:pPr>
        <w:pStyle w:val="Vchoz"/>
        <w:tabs>
          <w:tab w:val="left" w:pos="1155"/>
        </w:tabs>
        <w:spacing w:after="60" w:line="240" w:lineRule="auto"/>
        <w:jc w:val="both"/>
        <w:rPr>
          <w:rFonts w:asciiTheme="minorHAnsi" w:eastAsia="Arial" w:hAnsiTheme="minorHAnsi" w:cs="Arial"/>
          <w:color w:val="000000"/>
          <w:szCs w:val="24"/>
        </w:rPr>
      </w:pPr>
    </w:p>
    <w:p w:rsidR="00D41586" w:rsidRPr="00344A57" w:rsidRDefault="0041711D" w:rsidP="00344A57">
      <w:pPr>
        <w:pStyle w:val="Vchoz"/>
        <w:numPr>
          <w:ilvl w:val="0"/>
          <w:numId w:val="7"/>
        </w:numPr>
        <w:tabs>
          <w:tab w:val="left" w:pos="1155"/>
        </w:tabs>
        <w:spacing w:after="60" w:line="240" w:lineRule="auto"/>
        <w:jc w:val="both"/>
        <w:rPr>
          <w:rFonts w:asciiTheme="minorHAnsi" w:eastAsia="Arial" w:hAnsiTheme="minorHAnsi" w:cs="Arial"/>
          <w:color w:val="000000"/>
          <w:szCs w:val="24"/>
        </w:rPr>
      </w:pPr>
      <w:r w:rsidRPr="00344A57">
        <w:rPr>
          <w:rFonts w:asciiTheme="minorHAnsi" w:hAnsiTheme="minorHAnsi"/>
          <w:szCs w:val="24"/>
        </w:rPr>
        <w:t>Conduct case studies of C&amp;D materials that could be reused or recycled</w:t>
      </w:r>
      <w:r w:rsidR="00344A57">
        <w:rPr>
          <w:rFonts w:asciiTheme="minorHAnsi" w:hAnsiTheme="minorHAnsi"/>
          <w:szCs w:val="24"/>
        </w:rPr>
        <w:t>, namely:</w:t>
      </w:r>
    </w:p>
    <w:p w:rsidR="00D41586" w:rsidRDefault="0041711D"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Using the baseline study, identify waste materials that could be reused or recycled (stony fractions of concrete/bricks, aggregates, gypsum plastic, iron, etc)</w:t>
      </w:r>
    </w:p>
    <w:p w:rsidR="00D41586" w:rsidRDefault="0041711D"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Prepare at least 5 case studies of materials that could be reused</w:t>
      </w:r>
      <w:r w:rsidR="00344A57">
        <w:rPr>
          <w:rFonts w:asciiTheme="minorHAnsi" w:hAnsiTheme="minorHAnsi"/>
          <w:szCs w:val="24"/>
        </w:rPr>
        <w:t xml:space="preserve"> </w:t>
      </w:r>
      <w:r w:rsidR="008A4B6B" w:rsidRPr="0082098E">
        <w:rPr>
          <w:rFonts w:asciiTheme="minorHAnsi" w:hAnsiTheme="minorHAnsi"/>
          <w:szCs w:val="24"/>
        </w:rPr>
        <w:t>/</w:t>
      </w:r>
      <w:r w:rsidR="00344A57">
        <w:rPr>
          <w:rFonts w:asciiTheme="minorHAnsi" w:hAnsiTheme="minorHAnsi"/>
          <w:szCs w:val="24"/>
        </w:rPr>
        <w:t xml:space="preserve"> </w:t>
      </w:r>
      <w:r w:rsidR="008A4B6B" w:rsidRPr="0082098E">
        <w:rPr>
          <w:rFonts w:asciiTheme="minorHAnsi" w:hAnsiTheme="minorHAnsi"/>
          <w:szCs w:val="24"/>
        </w:rPr>
        <w:t>recycled</w:t>
      </w:r>
      <w:r w:rsidR="0082098E">
        <w:rPr>
          <w:rFonts w:asciiTheme="minorHAnsi" w:hAnsiTheme="minorHAnsi"/>
          <w:szCs w:val="24"/>
        </w:rPr>
        <w:t>. The case studies shall contain: specification of conditions the material has to meet to be recyclable, d</w:t>
      </w:r>
      <w:r w:rsidR="008A4B6B" w:rsidRPr="0082098E">
        <w:rPr>
          <w:rFonts w:asciiTheme="minorHAnsi" w:hAnsiTheme="minorHAnsi"/>
          <w:szCs w:val="24"/>
        </w:rPr>
        <w:t>escription of the recycling procedures</w:t>
      </w:r>
      <w:r w:rsidR="0082098E">
        <w:rPr>
          <w:rFonts w:asciiTheme="minorHAnsi" w:hAnsiTheme="minorHAnsi"/>
          <w:szCs w:val="24"/>
        </w:rPr>
        <w:t xml:space="preserve"> needed</w:t>
      </w:r>
      <w:r w:rsidR="008A4B6B" w:rsidRPr="0082098E">
        <w:rPr>
          <w:rFonts w:asciiTheme="minorHAnsi" w:hAnsiTheme="minorHAnsi"/>
          <w:szCs w:val="24"/>
        </w:rPr>
        <w:t xml:space="preserve">, technology and equipment </w:t>
      </w:r>
      <w:r w:rsidR="0082098E">
        <w:rPr>
          <w:rFonts w:asciiTheme="minorHAnsi" w:hAnsiTheme="minorHAnsi"/>
          <w:szCs w:val="24"/>
        </w:rPr>
        <w:t>needed (the t</w:t>
      </w:r>
      <w:r w:rsidRPr="00344A57">
        <w:rPr>
          <w:rFonts w:asciiTheme="minorHAnsi" w:hAnsiTheme="minorHAnsi"/>
          <w:szCs w:val="24"/>
        </w:rPr>
        <w:t>echnology</w:t>
      </w:r>
      <w:r w:rsidR="0082098E" w:rsidRPr="00344A57">
        <w:rPr>
          <w:rFonts w:asciiTheme="minorHAnsi" w:hAnsiTheme="minorHAnsi"/>
          <w:szCs w:val="24"/>
        </w:rPr>
        <w:t xml:space="preserve"> and equipment</w:t>
      </w:r>
      <w:r w:rsidRPr="00344A57">
        <w:rPr>
          <w:rFonts w:asciiTheme="minorHAnsi" w:hAnsiTheme="minorHAnsi"/>
          <w:szCs w:val="24"/>
        </w:rPr>
        <w:t xml:space="preserve"> must be applicable by local SMEs</w:t>
      </w:r>
      <w:r w:rsidR="0082098E" w:rsidRPr="00344A57">
        <w:rPr>
          <w:rFonts w:asciiTheme="minorHAnsi" w:hAnsiTheme="minorHAnsi"/>
          <w:szCs w:val="24"/>
        </w:rPr>
        <w:t>)</w:t>
      </w:r>
      <w:r w:rsidR="008A4B6B" w:rsidRPr="00A6501C">
        <w:rPr>
          <w:rFonts w:asciiTheme="minorHAnsi" w:hAnsiTheme="minorHAnsi"/>
          <w:szCs w:val="24"/>
        </w:rPr>
        <w:t>,</w:t>
      </w:r>
      <w:r w:rsidR="0082098E">
        <w:rPr>
          <w:rFonts w:asciiTheme="minorHAnsi" w:hAnsiTheme="minorHAnsi"/>
          <w:szCs w:val="24"/>
        </w:rPr>
        <w:t xml:space="preserve"> final </w:t>
      </w:r>
      <w:r w:rsidR="008A4B6B" w:rsidRPr="00A6501C">
        <w:rPr>
          <w:rFonts w:asciiTheme="minorHAnsi" w:hAnsiTheme="minorHAnsi"/>
          <w:szCs w:val="24"/>
        </w:rPr>
        <w:t xml:space="preserve"> product </w:t>
      </w:r>
      <w:r w:rsidR="0082098E">
        <w:rPr>
          <w:rFonts w:asciiTheme="minorHAnsi" w:hAnsiTheme="minorHAnsi"/>
          <w:szCs w:val="24"/>
        </w:rPr>
        <w:t>properties</w:t>
      </w:r>
      <w:r w:rsidR="008A4B6B" w:rsidRPr="00A6501C">
        <w:rPr>
          <w:rFonts w:asciiTheme="minorHAnsi" w:hAnsiTheme="minorHAnsi"/>
          <w:szCs w:val="24"/>
        </w:rPr>
        <w:t xml:space="preserve">, </w:t>
      </w:r>
      <w:r w:rsidR="0082098E">
        <w:rPr>
          <w:rFonts w:asciiTheme="minorHAnsi" w:hAnsiTheme="minorHAnsi"/>
          <w:szCs w:val="24"/>
        </w:rPr>
        <w:t xml:space="preserve">scope of use, compliance with </w:t>
      </w:r>
      <w:r w:rsidR="008A4B6B" w:rsidRPr="0082098E">
        <w:rPr>
          <w:rFonts w:asciiTheme="minorHAnsi" w:hAnsiTheme="minorHAnsi"/>
          <w:szCs w:val="24"/>
        </w:rPr>
        <w:t xml:space="preserve"> EU standards </w:t>
      </w:r>
    </w:p>
    <w:p w:rsidR="00D41586" w:rsidRDefault="0082098E" w:rsidP="00344A57">
      <w:pPr>
        <w:pStyle w:val="Vchoz"/>
        <w:numPr>
          <w:ilvl w:val="0"/>
          <w:numId w:val="8"/>
        </w:numPr>
        <w:tabs>
          <w:tab w:val="left" w:pos="1155"/>
        </w:tabs>
        <w:spacing w:after="60" w:line="240" w:lineRule="auto"/>
        <w:ind w:left="1134" w:hanging="425"/>
        <w:jc w:val="both"/>
        <w:rPr>
          <w:rFonts w:asciiTheme="minorHAnsi" w:hAnsiTheme="minorHAnsi"/>
          <w:szCs w:val="24"/>
        </w:rPr>
      </w:pPr>
      <w:r>
        <w:rPr>
          <w:rFonts w:asciiTheme="minorHAnsi" w:hAnsiTheme="minorHAnsi"/>
          <w:szCs w:val="24"/>
        </w:rPr>
        <w:t>The cases shall be validated by  Mongolian University of Science and Technology (</w:t>
      </w:r>
      <w:r w:rsidR="008A4B6B" w:rsidRPr="0082098E">
        <w:rPr>
          <w:rFonts w:asciiTheme="minorHAnsi" w:hAnsiTheme="minorHAnsi"/>
          <w:szCs w:val="24"/>
        </w:rPr>
        <w:t>MUST</w:t>
      </w:r>
      <w:r>
        <w:rPr>
          <w:rFonts w:asciiTheme="minorHAnsi" w:hAnsiTheme="minorHAnsi"/>
          <w:szCs w:val="24"/>
        </w:rPr>
        <w:t>)</w:t>
      </w:r>
    </w:p>
    <w:p w:rsidR="00831683" w:rsidRDefault="00831683" w:rsidP="00344A57">
      <w:pPr>
        <w:spacing w:after="60" w:line="240" w:lineRule="auto"/>
        <w:jc w:val="both"/>
        <w:rPr>
          <w:rFonts w:asciiTheme="minorHAnsi" w:hAnsiTheme="minorHAnsi"/>
          <w:sz w:val="24"/>
          <w:szCs w:val="24"/>
        </w:rPr>
      </w:pPr>
    </w:p>
    <w:p w:rsidR="002F6918" w:rsidRDefault="002F6918" w:rsidP="00344A57">
      <w:pPr>
        <w:spacing w:after="60" w:line="240" w:lineRule="auto"/>
        <w:jc w:val="both"/>
        <w:rPr>
          <w:rFonts w:asciiTheme="minorHAnsi" w:hAnsiTheme="minorHAnsi"/>
          <w:sz w:val="24"/>
          <w:szCs w:val="24"/>
        </w:rPr>
      </w:pPr>
    </w:p>
    <w:p w:rsidR="006E23E7" w:rsidRPr="00B23379" w:rsidRDefault="00C7362C" w:rsidP="00344A57">
      <w:pPr>
        <w:spacing w:after="60" w:line="240" w:lineRule="auto"/>
        <w:jc w:val="both"/>
        <w:rPr>
          <w:rFonts w:asciiTheme="minorHAnsi" w:hAnsiTheme="minorHAnsi"/>
          <w:b/>
          <w:sz w:val="24"/>
          <w:szCs w:val="24"/>
          <w:u w:val="single"/>
        </w:rPr>
      </w:pPr>
      <w:r w:rsidRPr="00B23379">
        <w:rPr>
          <w:rFonts w:asciiTheme="minorHAnsi" w:hAnsiTheme="minorHAnsi"/>
          <w:b/>
          <w:sz w:val="24"/>
          <w:szCs w:val="24"/>
          <w:u w:val="single"/>
        </w:rPr>
        <w:t>B</w:t>
      </w:r>
      <w:r w:rsidR="002F6918" w:rsidRPr="00B23379">
        <w:rPr>
          <w:rFonts w:asciiTheme="minorHAnsi" w:hAnsiTheme="minorHAnsi"/>
          <w:b/>
          <w:sz w:val="24"/>
          <w:szCs w:val="24"/>
          <w:u w:val="single"/>
        </w:rPr>
        <w:t>enefit</w:t>
      </w:r>
      <w:r w:rsidR="002F6918">
        <w:rPr>
          <w:rFonts w:asciiTheme="minorHAnsi" w:hAnsiTheme="minorHAnsi"/>
          <w:b/>
          <w:sz w:val="24"/>
          <w:szCs w:val="24"/>
          <w:u w:val="single"/>
        </w:rPr>
        <w:t>s</w:t>
      </w:r>
      <w:r w:rsidR="002F6918" w:rsidRPr="00B23379">
        <w:rPr>
          <w:rFonts w:asciiTheme="minorHAnsi" w:hAnsiTheme="minorHAnsi"/>
          <w:b/>
          <w:sz w:val="24"/>
          <w:szCs w:val="24"/>
          <w:u w:val="single"/>
        </w:rPr>
        <w:t xml:space="preserve"> for potential partner</w:t>
      </w:r>
    </w:p>
    <w:p w:rsidR="00C7362C" w:rsidRDefault="002F6918" w:rsidP="00344A57">
      <w:pPr>
        <w:spacing w:after="60" w:line="240" w:lineRule="auto"/>
        <w:jc w:val="both"/>
        <w:rPr>
          <w:rFonts w:asciiTheme="minorHAnsi" w:hAnsiTheme="minorHAnsi"/>
          <w:sz w:val="24"/>
          <w:szCs w:val="24"/>
        </w:rPr>
      </w:pPr>
      <w:r>
        <w:rPr>
          <w:rFonts w:asciiTheme="minorHAnsi" w:hAnsiTheme="minorHAnsi"/>
          <w:sz w:val="24"/>
          <w:szCs w:val="24"/>
        </w:rPr>
        <w:t xml:space="preserve">Participation in the project will provide the partner with a valuable experience of working in foreign environment and implementing an EU funded project. </w:t>
      </w:r>
    </w:p>
    <w:p w:rsidR="002F6918" w:rsidRDefault="002F6918" w:rsidP="00344A57">
      <w:pPr>
        <w:spacing w:after="60" w:line="240" w:lineRule="auto"/>
        <w:jc w:val="both"/>
        <w:rPr>
          <w:rFonts w:asciiTheme="minorHAnsi" w:hAnsiTheme="minorHAnsi"/>
          <w:sz w:val="24"/>
          <w:szCs w:val="24"/>
        </w:rPr>
      </w:pPr>
      <w:r>
        <w:rPr>
          <w:rFonts w:asciiTheme="minorHAnsi" w:hAnsiTheme="minorHAnsi"/>
          <w:sz w:val="24"/>
          <w:szCs w:val="24"/>
        </w:rPr>
        <w:t xml:space="preserve">The partner will also have an opportunity to establish professional contacts with foreign academic, state and business organizations engaged in construction sector and construction waste management.  </w:t>
      </w:r>
    </w:p>
    <w:p w:rsidR="002F6918" w:rsidRDefault="002F6918" w:rsidP="00344A57">
      <w:pPr>
        <w:spacing w:after="60" w:line="240" w:lineRule="auto"/>
        <w:jc w:val="both"/>
        <w:rPr>
          <w:rFonts w:asciiTheme="minorHAnsi" w:hAnsiTheme="minorHAnsi"/>
          <w:sz w:val="24"/>
          <w:szCs w:val="24"/>
        </w:rPr>
      </w:pPr>
    </w:p>
    <w:p w:rsidR="002F6918" w:rsidRPr="00B23379" w:rsidRDefault="002F6918" w:rsidP="00344A57">
      <w:pPr>
        <w:spacing w:after="60" w:line="240" w:lineRule="auto"/>
        <w:jc w:val="both"/>
        <w:rPr>
          <w:rFonts w:asciiTheme="minorHAnsi" w:hAnsiTheme="minorHAnsi"/>
          <w:sz w:val="24"/>
          <w:szCs w:val="24"/>
        </w:rPr>
      </w:pPr>
    </w:p>
    <w:p w:rsidR="006E23E7" w:rsidRPr="00B23379" w:rsidRDefault="006E23E7" w:rsidP="00344A57">
      <w:pPr>
        <w:spacing w:after="60" w:line="240" w:lineRule="auto"/>
        <w:jc w:val="both"/>
        <w:rPr>
          <w:rFonts w:asciiTheme="minorHAnsi" w:hAnsiTheme="minorHAnsi"/>
          <w:b/>
          <w:sz w:val="24"/>
          <w:szCs w:val="24"/>
          <w:u w:val="single"/>
        </w:rPr>
      </w:pPr>
      <w:r w:rsidRPr="00B23379">
        <w:rPr>
          <w:rFonts w:asciiTheme="minorHAnsi" w:hAnsiTheme="minorHAnsi"/>
          <w:b/>
          <w:sz w:val="24"/>
          <w:szCs w:val="24"/>
          <w:u w:val="single"/>
        </w:rPr>
        <w:t xml:space="preserve">How to </w:t>
      </w:r>
      <w:r w:rsidR="000108AD">
        <w:rPr>
          <w:rFonts w:asciiTheme="minorHAnsi" w:hAnsiTheme="minorHAnsi"/>
          <w:b/>
          <w:sz w:val="24"/>
          <w:szCs w:val="24"/>
          <w:u w:val="single"/>
        </w:rPr>
        <w:t>apply</w:t>
      </w:r>
    </w:p>
    <w:p w:rsidR="006E23E7" w:rsidRPr="00184E5D" w:rsidRDefault="000108AD" w:rsidP="00344A57">
      <w:pPr>
        <w:spacing w:after="60" w:line="240" w:lineRule="auto"/>
        <w:jc w:val="both"/>
        <w:rPr>
          <w:rFonts w:asciiTheme="minorHAnsi" w:hAnsiTheme="minorHAnsi"/>
          <w:sz w:val="24"/>
          <w:szCs w:val="24"/>
        </w:rPr>
      </w:pPr>
      <w:r w:rsidRPr="00184E5D">
        <w:rPr>
          <w:rFonts w:asciiTheme="minorHAnsi" w:hAnsiTheme="minorHAnsi"/>
          <w:sz w:val="24"/>
          <w:szCs w:val="24"/>
        </w:rPr>
        <w:t>Entities meeting the above specified conditions should send their applications in English to the following e-mail address</w:t>
      </w:r>
      <w:r w:rsidR="00196267" w:rsidRPr="00184E5D">
        <w:rPr>
          <w:rFonts w:asciiTheme="minorHAnsi" w:hAnsiTheme="minorHAnsi"/>
          <w:sz w:val="24"/>
          <w:szCs w:val="24"/>
        </w:rPr>
        <w:t xml:space="preserve">: </w:t>
      </w:r>
      <w:hyperlink r:id="rId7" w:history="1">
        <w:r w:rsidR="00184E5D" w:rsidRPr="00184E5D">
          <w:rPr>
            <w:rStyle w:val="Hypertextovodkaz"/>
            <w:rFonts w:asciiTheme="minorHAnsi" w:hAnsiTheme="minorHAnsi"/>
            <w:color w:val="auto"/>
            <w:sz w:val="24"/>
            <w:szCs w:val="24"/>
          </w:rPr>
          <w:t>thibault.chapoy@caritas.cz</w:t>
        </w:r>
      </w:hyperlink>
      <w:r w:rsidR="00196267" w:rsidRPr="00184E5D">
        <w:rPr>
          <w:rFonts w:asciiTheme="minorHAnsi" w:hAnsiTheme="minorHAnsi"/>
          <w:sz w:val="24"/>
          <w:szCs w:val="24"/>
        </w:rPr>
        <w:t>.</w:t>
      </w:r>
    </w:p>
    <w:p w:rsidR="00196267" w:rsidRDefault="00196267" w:rsidP="00344A57">
      <w:pPr>
        <w:spacing w:after="60" w:line="240" w:lineRule="auto"/>
        <w:jc w:val="both"/>
        <w:rPr>
          <w:rFonts w:asciiTheme="minorHAnsi" w:hAnsiTheme="minorHAnsi"/>
          <w:sz w:val="24"/>
          <w:szCs w:val="24"/>
        </w:rPr>
      </w:pPr>
      <w:r>
        <w:rPr>
          <w:rFonts w:asciiTheme="minorHAnsi" w:hAnsiTheme="minorHAnsi"/>
          <w:sz w:val="24"/>
          <w:szCs w:val="24"/>
        </w:rPr>
        <w:t>The application should contain:</w:t>
      </w:r>
    </w:p>
    <w:p w:rsidR="00196267" w:rsidRDefault="00196267" w:rsidP="00B23379">
      <w:pPr>
        <w:pStyle w:val="Odstavecseseznamem"/>
        <w:numPr>
          <w:ilvl w:val="0"/>
          <w:numId w:val="12"/>
        </w:numPr>
        <w:spacing w:after="60" w:line="240" w:lineRule="auto"/>
        <w:jc w:val="both"/>
        <w:rPr>
          <w:rFonts w:asciiTheme="minorHAnsi" w:hAnsiTheme="minorHAnsi"/>
          <w:sz w:val="24"/>
          <w:szCs w:val="24"/>
        </w:rPr>
      </w:pPr>
      <w:r>
        <w:rPr>
          <w:rFonts w:asciiTheme="minorHAnsi" w:hAnsiTheme="minorHAnsi"/>
          <w:sz w:val="24"/>
          <w:szCs w:val="24"/>
        </w:rPr>
        <w:lastRenderedPageBreak/>
        <w:t>Brief (max. 1 page) letter of intent.</w:t>
      </w:r>
    </w:p>
    <w:p w:rsidR="00196267" w:rsidRDefault="00196267" w:rsidP="00B23379">
      <w:pPr>
        <w:pStyle w:val="Odstavecseseznamem"/>
        <w:numPr>
          <w:ilvl w:val="0"/>
          <w:numId w:val="12"/>
        </w:numPr>
        <w:spacing w:after="60" w:line="240" w:lineRule="auto"/>
        <w:jc w:val="both"/>
        <w:rPr>
          <w:rFonts w:asciiTheme="minorHAnsi" w:hAnsiTheme="minorHAnsi"/>
          <w:sz w:val="24"/>
          <w:szCs w:val="24"/>
        </w:rPr>
      </w:pPr>
      <w:r>
        <w:rPr>
          <w:rFonts w:asciiTheme="minorHAnsi" w:hAnsiTheme="minorHAnsi"/>
          <w:sz w:val="24"/>
          <w:szCs w:val="24"/>
        </w:rPr>
        <w:t>Brief (max. 1 page) description of the respective technical capacity and experience, with reference to the respective certificates when relevant (scans of the documents are sufficient).</w:t>
      </w:r>
    </w:p>
    <w:p w:rsidR="00196267" w:rsidRPr="00B23379" w:rsidRDefault="00196267" w:rsidP="00B23379">
      <w:pPr>
        <w:pStyle w:val="Odstavecseseznamem"/>
        <w:numPr>
          <w:ilvl w:val="0"/>
          <w:numId w:val="12"/>
        </w:numPr>
        <w:spacing w:after="60" w:line="240" w:lineRule="auto"/>
        <w:jc w:val="both"/>
        <w:rPr>
          <w:rFonts w:asciiTheme="minorHAnsi" w:hAnsiTheme="minorHAnsi"/>
          <w:sz w:val="24"/>
          <w:szCs w:val="24"/>
        </w:rPr>
      </w:pPr>
      <w:r>
        <w:rPr>
          <w:rFonts w:asciiTheme="minorHAnsi" w:hAnsiTheme="minorHAnsi"/>
          <w:sz w:val="24"/>
          <w:szCs w:val="24"/>
        </w:rPr>
        <w:t>Brief (max. 2 pages) description of the team that would be in charge of the project.</w:t>
      </w:r>
    </w:p>
    <w:p w:rsidR="00196267" w:rsidRPr="00B23379" w:rsidRDefault="00196267" w:rsidP="00196267">
      <w:pPr>
        <w:spacing w:after="60" w:line="240" w:lineRule="auto"/>
        <w:jc w:val="both"/>
        <w:rPr>
          <w:rFonts w:asciiTheme="minorHAnsi" w:hAnsiTheme="minorHAnsi"/>
          <w:sz w:val="24"/>
          <w:szCs w:val="24"/>
        </w:rPr>
      </w:pPr>
      <w:r>
        <w:rPr>
          <w:rFonts w:asciiTheme="minorHAnsi" w:hAnsiTheme="minorHAnsi"/>
          <w:sz w:val="24"/>
          <w:szCs w:val="24"/>
        </w:rPr>
        <w:t xml:space="preserve">The applications should be submitted by </w:t>
      </w:r>
      <w:r w:rsidR="00EE389D">
        <w:rPr>
          <w:rFonts w:asciiTheme="minorHAnsi" w:hAnsiTheme="minorHAnsi"/>
          <w:sz w:val="24"/>
          <w:szCs w:val="24"/>
        </w:rPr>
        <w:t>15 January</w:t>
      </w:r>
      <w:r>
        <w:rPr>
          <w:rFonts w:asciiTheme="minorHAnsi" w:hAnsiTheme="minorHAnsi"/>
          <w:sz w:val="24"/>
          <w:szCs w:val="24"/>
        </w:rPr>
        <w:t xml:space="preserve"> 2015.</w:t>
      </w:r>
    </w:p>
    <w:sectPr w:rsidR="00196267" w:rsidRPr="00B23379" w:rsidSect="00666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Mon">
    <w:altName w:val="Times New Roman"/>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0E2"/>
    <w:multiLevelType w:val="hybridMultilevel"/>
    <w:tmpl w:val="4C66678E"/>
    <w:lvl w:ilvl="0" w:tplc="A8CAE3CA">
      <w:start w:val="1"/>
      <w:numFmt w:val="decimal"/>
      <w:lvlText w:val="%1."/>
      <w:lvlJc w:val="left"/>
      <w:pPr>
        <w:ind w:left="720" w:hanging="360"/>
      </w:pPr>
      <w:rPr>
        <w:rFonts w:eastAsia="SimSun" w:cs="Calibr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E952CA9"/>
    <w:multiLevelType w:val="hybridMultilevel"/>
    <w:tmpl w:val="2E54CCBC"/>
    <w:lvl w:ilvl="0" w:tplc="040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D0655F"/>
    <w:multiLevelType w:val="hybridMultilevel"/>
    <w:tmpl w:val="4D52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97412"/>
    <w:multiLevelType w:val="hybridMultilevel"/>
    <w:tmpl w:val="70922C4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3286431"/>
    <w:multiLevelType w:val="hybridMultilevel"/>
    <w:tmpl w:val="4E34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A66A0"/>
    <w:multiLevelType w:val="hybridMultilevel"/>
    <w:tmpl w:val="B1F6D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15F40"/>
    <w:multiLevelType w:val="hybridMultilevel"/>
    <w:tmpl w:val="EEB88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811822"/>
    <w:multiLevelType w:val="hybridMultilevel"/>
    <w:tmpl w:val="1BBED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8415E52"/>
    <w:multiLevelType w:val="hybridMultilevel"/>
    <w:tmpl w:val="5756D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FD46D37"/>
    <w:multiLevelType w:val="hybridMultilevel"/>
    <w:tmpl w:val="407C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E350DF"/>
    <w:multiLevelType w:val="hybridMultilevel"/>
    <w:tmpl w:val="52667DA6"/>
    <w:lvl w:ilvl="0" w:tplc="CEB69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7508EC"/>
    <w:multiLevelType w:val="hybridMultilevel"/>
    <w:tmpl w:val="CECAAEA6"/>
    <w:lvl w:ilvl="0" w:tplc="0405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B40F2"/>
    <w:multiLevelType w:val="hybridMultilevel"/>
    <w:tmpl w:val="F2F2C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12"/>
  </w:num>
  <w:num w:numId="5">
    <w:abstractNumId w:val="9"/>
  </w:num>
  <w:num w:numId="6">
    <w:abstractNumId w:val="4"/>
  </w:num>
  <w:num w:numId="7">
    <w:abstractNumId w:val="0"/>
  </w:num>
  <w:num w:numId="8">
    <w:abstractNumId w:val="7"/>
  </w:num>
  <w:num w:numId="9">
    <w:abstractNumId w:val="11"/>
  </w:num>
  <w:num w:numId="10">
    <w:abstractNumId w:val="1"/>
  </w:num>
  <w:num w:numId="11">
    <w:abstractNumId w:val="8"/>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BF"/>
    <w:rsid w:val="00000F2A"/>
    <w:rsid w:val="000025BD"/>
    <w:rsid w:val="000108AD"/>
    <w:rsid w:val="00076769"/>
    <w:rsid w:val="00153354"/>
    <w:rsid w:val="00177A1E"/>
    <w:rsid w:val="00184E5D"/>
    <w:rsid w:val="001877C6"/>
    <w:rsid w:val="00196267"/>
    <w:rsid w:val="001A14DB"/>
    <w:rsid w:val="001E3011"/>
    <w:rsid w:val="001F7C5B"/>
    <w:rsid w:val="002858A0"/>
    <w:rsid w:val="002A61F3"/>
    <w:rsid w:val="002C2DB2"/>
    <w:rsid w:val="002D4677"/>
    <w:rsid w:val="002F6918"/>
    <w:rsid w:val="00344A57"/>
    <w:rsid w:val="0041711D"/>
    <w:rsid w:val="004247DA"/>
    <w:rsid w:val="004407FC"/>
    <w:rsid w:val="00446DAC"/>
    <w:rsid w:val="004E3FD1"/>
    <w:rsid w:val="00580C93"/>
    <w:rsid w:val="00666777"/>
    <w:rsid w:val="006A4A78"/>
    <w:rsid w:val="006A5F14"/>
    <w:rsid w:val="006B78A2"/>
    <w:rsid w:val="006E23E7"/>
    <w:rsid w:val="0082098E"/>
    <w:rsid w:val="00831683"/>
    <w:rsid w:val="00887935"/>
    <w:rsid w:val="008A4B6B"/>
    <w:rsid w:val="008A5E58"/>
    <w:rsid w:val="008B46F9"/>
    <w:rsid w:val="008B7C66"/>
    <w:rsid w:val="009D3C7A"/>
    <w:rsid w:val="00A02D16"/>
    <w:rsid w:val="00A41D96"/>
    <w:rsid w:val="00A6501C"/>
    <w:rsid w:val="00B23379"/>
    <w:rsid w:val="00C0347F"/>
    <w:rsid w:val="00C15988"/>
    <w:rsid w:val="00C67891"/>
    <w:rsid w:val="00C7362C"/>
    <w:rsid w:val="00CC3ABD"/>
    <w:rsid w:val="00CC58E2"/>
    <w:rsid w:val="00D35106"/>
    <w:rsid w:val="00D41586"/>
    <w:rsid w:val="00D575AB"/>
    <w:rsid w:val="00D917BF"/>
    <w:rsid w:val="00DE6CAA"/>
    <w:rsid w:val="00E02C17"/>
    <w:rsid w:val="00E048C2"/>
    <w:rsid w:val="00E42952"/>
    <w:rsid w:val="00E71C17"/>
    <w:rsid w:val="00E80E8E"/>
    <w:rsid w:val="00EC5E44"/>
    <w:rsid w:val="00ED7A71"/>
    <w:rsid w:val="00EE389D"/>
    <w:rsid w:val="00EF1ADF"/>
    <w:rsid w:val="00EF411D"/>
    <w:rsid w:val="00F07317"/>
    <w:rsid w:val="00F07E99"/>
    <w:rsid w:val="00F17428"/>
    <w:rsid w:val="00F94693"/>
    <w:rsid w:val="00FA4F35"/>
    <w:rsid w:val="00FB354B"/>
    <w:rsid w:val="00FC7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7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17BF"/>
    <w:pPr>
      <w:ind w:left="720"/>
      <w:contextualSpacing/>
    </w:pPr>
  </w:style>
  <w:style w:type="paragraph" w:customStyle="1" w:styleId="Normln1">
    <w:name w:val="Normální1"/>
    <w:rsid w:val="00FC7811"/>
    <w:pPr>
      <w:spacing w:after="0"/>
    </w:pPr>
    <w:rPr>
      <w:rFonts w:eastAsia="Arial" w:cs="Arial"/>
      <w:color w:val="000000"/>
      <w:szCs w:val="20"/>
    </w:rPr>
  </w:style>
  <w:style w:type="paragraph" w:customStyle="1" w:styleId="BodyText1">
    <w:name w:val="Body Text1"/>
    <w:basedOn w:val="Normln"/>
    <w:link w:val="BodytextChar"/>
    <w:qFormat/>
    <w:rsid w:val="00CC58E2"/>
    <w:pPr>
      <w:spacing w:before="120" w:after="120" w:line="288" w:lineRule="auto"/>
      <w:ind w:firstLine="576"/>
      <w:jc w:val="both"/>
    </w:pPr>
    <w:rPr>
      <w:rFonts w:eastAsia="SimSun" w:cs="Times New Roman"/>
      <w:sz w:val="24"/>
      <w:szCs w:val="24"/>
      <w:lang w:val="mn-MN"/>
    </w:rPr>
  </w:style>
  <w:style w:type="character" w:customStyle="1" w:styleId="BodytextChar">
    <w:name w:val="Body text Char"/>
    <w:basedOn w:val="Standardnpsmoodstavce"/>
    <w:link w:val="BodyText1"/>
    <w:rsid w:val="00CC58E2"/>
    <w:rPr>
      <w:rFonts w:eastAsia="SimSun" w:cs="Times New Roman"/>
      <w:sz w:val="24"/>
      <w:szCs w:val="24"/>
      <w:lang w:val="mn-MN"/>
    </w:rPr>
  </w:style>
  <w:style w:type="paragraph" w:customStyle="1" w:styleId="Vchoz">
    <w:name w:val="Výchozí"/>
    <w:rsid w:val="00CC58E2"/>
    <w:pPr>
      <w:suppressAutoHyphens/>
    </w:pPr>
    <w:rPr>
      <w:rFonts w:ascii="Arial Mon" w:eastAsia="SimSun" w:hAnsi="Arial Mon" w:cs="Calibri"/>
      <w:sz w:val="24"/>
    </w:rPr>
  </w:style>
  <w:style w:type="paragraph" w:styleId="Textbubliny">
    <w:name w:val="Balloon Text"/>
    <w:basedOn w:val="Normln"/>
    <w:link w:val="TextbublinyChar"/>
    <w:uiPriority w:val="99"/>
    <w:semiHidden/>
    <w:unhideWhenUsed/>
    <w:rsid w:val="00DE6C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6CAA"/>
    <w:rPr>
      <w:rFonts w:ascii="Tahoma" w:hAnsi="Tahoma" w:cs="Tahoma"/>
      <w:sz w:val="16"/>
      <w:szCs w:val="16"/>
    </w:rPr>
  </w:style>
  <w:style w:type="character" w:styleId="Odkaznakoment">
    <w:name w:val="annotation reference"/>
    <w:basedOn w:val="Standardnpsmoodstavce"/>
    <w:uiPriority w:val="99"/>
    <w:semiHidden/>
    <w:unhideWhenUsed/>
    <w:rsid w:val="00DE6CAA"/>
    <w:rPr>
      <w:sz w:val="16"/>
      <w:szCs w:val="16"/>
    </w:rPr>
  </w:style>
  <w:style w:type="paragraph" w:styleId="Textkomente">
    <w:name w:val="annotation text"/>
    <w:basedOn w:val="Normln"/>
    <w:link w:val="TextkomenteChar"/>
    <w:uiPriority w:val="99"/>
    <w:semiHidden/>
    <w:unhideWhenUsed/>
    <w:rsid w:val="00DE6CAA"/>
    <w:pPr>
      <w:spacing w:line="240" w:lineRule="auto"/>
    </w:pPr>
    <w:rPr>
      <w:sz w:val="20"/>
      <w:szCs w:val="20"/>
    </w:rPr>
  </w:style>
  <w:style w:type="character" w:customStyle="1" w:styleId="TextkomenteChar">
    <w:name w:val="Text komentáře Char"/>
    <w:basedOn w:val="Standardnpsmoodstavce"/>
    <w:link w:val="Textkomente"/>
    <w:uiPriority w:val="99"/>
    <w:semiHidden/>
    <w:rsid w:val="00DE6CAA"/>
    <w:rPr>
      <w:sz w:val="20"/>
      <w:szCs w:val="20"/>
    </w:rPr>
  </w:style>
  <w:style w:type="paragraph" w:styleId="Pedmtkomente">
    <w:name w:val="annotation subject"/>
    <w:basedOn w:val="Textkomente"/>
    <w:next w:val="Textkomente"/>
    <w:link w:val="PedmtkomenteChar"/>
    <w:uiPriority w:val="99"/>
    <w:semiHidden/>
    <w:unhideWhenUsed/>
    <w:rsid w:val="00DE6CAA"/>
    <w:rPr>
      <w:b/>
      <w:bCs/>
    </w:rPr>
  </w:style>
  <w:style w:type="character" w:customStyle="1" w:styleId="PedmtkomenteChar">
    <w:name w:val="Předmět komentáře Char"/>
    <w:basedOn w:val="TextkomenteChar"/>
    <w:link w:val="Pedmtkomente"/>
    <w:uiPriority w:val="99"/>
    <w:semiHidden/>
    <w:rsid w:val="00DE6CAA"/>
    <w:rPr>
      <w:b/>
      <w:bCs/>
      <w:sz w:val="20"/>
      <w:szCs w:val="20"/>
    </w:rPr>
  </w:style>
  <w:style w:type="paragraph" w:customStyle="1" w:styleId="Default">
    <w:name w:val="Default"/>
    <w:rsid w:val="002A61F3"/>
    <w:pPr>
      <w:autoSpaceDE w:val="0"/>
      <w:autoSpaceDN w:val="0"/>
      <w:adjustRightInd w:val="0"/>
      <w:spacing w:after="0" w:line="240" w:lineRule="auto"/>
    </w:pPr>
    <w:rPr>
      <w:rFonts w:ascii="Times New Roman" w:hAnsi="Times New Roman" w:cs="Times New Roman"/>
      <w:color w:val="000000"/>
      <w:sz w:val="24"/>
      <w:szCs w:val="24"/>
      <w:lang w:val="cs-CZ"/>
    </w:rPr>
  </w:style>
  <w:style w:type="character" w:styleId="Hypertextovodkaz">
    <w:name w:val="Hyperlink"/>
    <w:basedOn w:val="Standardnpsmoodstavce"/>
    <w:uiPriority w:val="99"/>
    <w:unhideWhenUsed/>
    <w:rsid w:val="001962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77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917BF"/>
    <w:pPr>
      <w:ind w:left="720"/>
      <w:contextualSpacing/>
    </w:pPr>
  </w:style>
  <w:style w:type="paragraph" w:customStyle="1" w:styleId="Normln1">
    <w:name w:val="Normální1"/>
    <w:rsid w:val="00FC7811"/>
    <w:pPr>
      <w:spacing w:after="0"/>
    </w:pPr>
    <w:rPr>
      <w:rFonts w:eastAsia="Arial" w:cs="Arial"/>
      <w:color w:val="000000"/>
      <w:szCs w:val="20"/>
    </w:rPr>
  </w:style>
  <w:style w:type="paragraph" w:customStyle="1" w:styleId="BodyText1">
    <w:name w:val="Body Text1"/>
    <w:basedOn w:val="Normln"/>
    <w:link w:val="BodytextChar"/>
    <w:qFormat/>
    <w:rsid w:val="00CC58E2"/>
    <w:pPr>
      <w:spacing w:before="120" w:after="120" w:line="288" w:lineRule="auto"/>
      <w:ind w:firstLine="576"/>
      <w:jc w:val="both"/>
    </w:pPr>
    <w:rPr>
      <w:rFonts w:eastAsia="SimSun" w:cs="Times New Roman"/>
      <w:sz w:val="24"/>
      <w:szCs w:val="24"/>
      <w:lang w:val="mn-MN"/>
    </w:rPr>
  </w:style>
  <w:style w:type="character" w:customStyle="1" w:styleId="BodytextChar">
    <w:name w:val="Body text Char"/>
    <w:basedOn w:val="Standardnpsmoodstavce"/>
    <w:link w:val="BodyText1"/>
    <w:rsid w:val="00CC58E2"/>
    <w:rPr>
      <w:rFonts w:eastAsia="SimSun" w:cs="Times New Roman"/>
      <w:sz w:val="24"/>
      <w:szCs w:val="24"/>
      <w:lang w:val="mn-MN"/>
    </w:rPr>
  </w:style>
  <w:style w:type="paragraph" w:customStyle="1" w:styleId="Vchoz">
    <w:name w:val="Výchozí"/>
    <w:rsid w:val="00CC58E2"/>
    <w:pPr>
      <w:suppressAutoHyphens/>
    </w:pPr>
    <w:rPr>
      <w:rFonts w:ascii="Arial Mon" w:eastAsia="SimSun" w:hAnsi="Arial Mon" w:cs="Calibri"/>
      <w:sz w:val="24"/>
    </w:rPr>
  </w:style>
  <w:style w:type="paragraph" w:styleId="Textbubliny">
    <w:name w:val="Balloon Text"/>
    <w:basedOn w:val="Normln"/>
    <w:link w:val="TextbublinyChar"/>
    <w:uiPriority w:val="99"/>
    <w:semiHidden/>
    <w:unhideWhenUsed/>
    <w:rsid w:val="00DE6CA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6CAA"/>
    <w:rPr>
      <w:rFonts w:ascii="Tahoma" w:hAnsi="Tahoma" w:cs="Tahoma"/>
      <w:sz w:val="16"/>
      <w:szCs w:val="16"/>
    </w:rPr>
  </w:style>
  <w:style w:type="character" w:styleId="Odkaznakoment">
    <w:name w:val="annotation reference"/>
    <w:basedOn w:val="Standardnpsmoodstavce"/>
    <w:uiPriority w:val="99"/>
    <w:semiHidden/>
    <w:unhideWhenUsed/>
    <w:rsid w:val="00DE6CAA"/>
    <w:rPr>
      <w:sz w:val="16"/>
      <w:szCs w:val="16"/>
    </w:rPr>
  </w:style>
  <w:style w:type="paragraph" w:styleId="Textkomente">
    <w:name w:val="annotation text"/>
    <w:basedOn w:val="Normln"/>
    <w:link w:val="TextkomenteChar"/>
    <w:uiPriority w:val="99"/>
    <w:semiHidden/>
    <w:unhideWhenUsed/>
    <w:rsid w:val="00DE6CAA"/>
    <w:pPr>
      <w:spacing w:line="240" w:lineRule="auto"/>
    </w:pPr>
    <w:rPr>
      <w:sz w:val="20"/>
      <w:szCs w:val="20"/>
    </w:rPr>
  </w:style>
  <w:style w:type="character" w:customStyle="1" w:styleId="TextkomenteChar">
    <w:name w:val="Text komentáře Char"/>
    <w:basedOn w:val="Standardnpsmoodstavce"/>
    <w:link w:val="Textkomente"/>
    <w:uiPriority w:val="99"/>
    <w:semiHidden/>
    <w:rsid w:val="00DE6CAA"/>
    <w:rPr>
      <w:sz w:val="20"/>
      <w:szCs w:val="20"/>
    </w:rPr>
  </w:style>
  <w:style w:type="paragraph" w:styleId="Pedmtkomente">
    <w:name w:val="annotation subject"/>
    <w:basedOn w:val="Textkomente"/>
    <w:next w:val="Textkomente"/>
    <w:link w:val="PedmtkomenteChar"/>
    <w:uiPriority w:val="99"/>
    <w:semiHidden/>
    <w:unhideWhenUsed/>
    <w:rsid w:val="00DE6CAA"/>
    <w:rPr>
      <w:b/>
      <w:bCs/>
    </w:rPr>
  </w:style>
  <w:style w:type="character" w:customStyle="1" w:styleId="PedmtkomenteChar">
    <w:name w:val="Předmět komentáře Char"/>
    <w:basedOn w:val="TextkomenteChar"/>
    <w:link w:val="Pedmtkomente"/>
    <w:uiPriority w:val="99"/>
    <w:semiHidden/>
    <w:rsid w:val="00DE6CAA"/>
    <w:rPr>
      <w:b/>
      <w:bCs/>
      <w:sz w:val="20"/>
      <w:szCs w:val="20"/>
    </w:rPr>
  </w:style>
  <w:style w:type="paragraph" w:customStyle="1" w:styleId="Default">
    <w:name w:val="Default"/>
    <w:rsid w:val="002A61F3"/>
    <w:pPr>
      <w:autoSpaceDE w:val="0"/>
      <w:autoSpaceDN w:val="0"/>
      <w:adjustRightInd w:val="0"/>
      <w:spacing w:after="0" w:line="240" w:lineRule="auto"/>
    </w:pPr>
    <w:rPr>
      <w:rFonts w:ascii="Times New Roman" w:hAnsi="Times New Roman" w:cs="Times New Roman"/>
      <w:color w:val="000000"/>
      <w:sz w:val="24"/>
      <w:szCs w:val="24"/>
      <w:lang w:val="cs-CZ"/>
    </w:rPr>
  </w:style>
  <w:style w:type="character" w:styleId="Hypertextovodkaz">
    <w:name w:val="Hyperlink"/>
    <w:basedOn w:val="Standardnpsmoodstavce"/>
    <w:uiPriority w:val="99"/>
    <w:unhideWhenUsed/>
    <w:rsid w:val="001962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ibault.chapoy@carita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7A85-6E33-40E2-A324-15E9BDC3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9063</Characters>
  <Application>Microsoft Office Word</Application>
  <DocSecurity>4</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fors01</cp:lastModifiedBy>
  <cp:revision>2</cp:revision>
  <dcterms:created xsi:type="dcterms:W3CDTF">2015-01-07T12:07:00Z</dcterms:created>
  <dcterms:modified xsi:type="dcterms:W3CDTF">2015-01-07T12:07:00Z</dcterms:modified>
</cp:coreProperties>
</file>