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Tisková zpráva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Rok po převratu v SAR je třeba i nadále pomáhat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Praha, 25. 3. 2014 - Dne 24. března 2014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uběhl přesně rok od svržení vlády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prezidenta François Bozizého ve Středoafrické republice. Puč povstalecké koalice Séléka znamenal rozpoutání vlny násilností a v reakci na převrat začala operovat místní domobrana anti-balaka, která však neklid v mnoha ohledech pouze prohloubila. Středoafrická média uvádějí, že během dlouhého roku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zemřely tisíce lidí, mnoho dalších bylo nuceno opustit své domovy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, násilnosti těžce dolehly na ženy i dětí. Situace se ani nadále neuklidňuje a pomoc humanitárních i rozvojových organizací je stále nezbytná.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Human Rights Watch (HRW) upozorňuje, že rok po převratu jsou tisíce osob v zoufalé potřebě ochrany a pomoci. Reakce mezinárodního společenství zesílila především v prosinci minulého roku, “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ale ani tak nebyla schopna vyrovnat se s krizí, a to zejména s ohledem na potřebu chránit civilní obyvatelstvo a pomoci tisícům vysídlených osob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,” řekl Daniel Bekele, ředitel africké divize HRW.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Mezinárodní snahy řešit krizi i nadále zůstávají tragicky nedostatečné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Mírové síly přitom mohly výrazněji uklidnit situaci a poskytnout prostor k prošetření všech minulých násilností.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Během celého roku se pokoušely svou činnost zintenzivnit neziskové organizace pomáhající přímo na místě. Výjimkou nebyla ani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SIRIRI, která vyslala materiální i finanční pomoc hned v několika vlnách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Uspořádána byla rovněž i řada hapenningových akcí v ČR, které měly informovat veřejnost o problémech v dalekém SAR. Po značnou část roku SIRIRI navíc působila jako zprostředkovatel informací přímo z míst dění a úzce spolupracovala s českými médii ve snaze přinést zprávy z jinak opomenutých míst. V březnu 2014 byla spuštěna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veřejná sbírka pro lidi v bezprostřední nouzi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Významným zdrojem informací a strategickým partnerem byl pro SIRIRI v průběhu celé krize její blízký spolupracovník,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misionář otec Aurelio, který se obecně zasloužil o mnoho dobrého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Poskytoval důležité bezpečnostní informace pro velitele mírových sil, ambasády, zástupce EU a média. Pořizoval dokumentaci o zločinech, ke kterým na mnoha místech v okolí misie Bozoum docházelo a shromažďoval o nich svědectví pomocí fotografie i videa. Účastnil se řady schůzek např. se zástupci Červeného kříže, Lékařů bez hranic či OSN, které často sám inicioval. Společně s nejvyššími představiteli katolíků, protestantů i muslimů vedl i jednání s veliteli rebelů s cílem odvrátit další násilí.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Právě na tuto činnost a tyto kontakty naváže nyní při své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mimořádné dubnové návštěvě Evropy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 V Paříži, Bruselu, Německu a Itálii se v těchto dnech připravují setkání s otcem Aureliem Gazzerou. Jsme velmi rádi, že tento významný člověk, náš přítel, přímý účastník událostí v SAR a jejich svědek navštíví také Prahu, aby se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setkal se zástupci organizace SIRIRI a zástupci médií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Kontakt: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SIRIRI, o.p.s.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Vyšehradská 49/320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128 00 Praha 2</w:t>
      </w:r>
    </w:p>
    <w:p w:rsidP="00000000" w:rsidRPr="00000000" w:rsidR="00000000" w:rsidDel="00000000" w:rsidRDefault="00000000">
      <w:pPr>
        <w:contextualSpacing w:val="0"/>
        <w:jc w:val="both"/>
        <w:rPr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u w:val="single"/>
            <w:rtl w:val="0"/>
          </w:rPr>
          <w:t xml:space="preserve">www.siriri.org</w:t>
        </w:r>
      </w:hyperlink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Karel Plechl - ředitel - karel.plechl@siriri.org, 720 477 271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Ludmila Böhmová - zakladatelka – ludmila.bohmova@gmail.com, 601 577 441</w:t>
      </w:r>
    </w:p>
    <w:sectPr>
      <w:pgSz w:w="12240" w:h="15840"/>
      <w:pgMar w:left="1440" w:right="1440" w:top="1134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siriri.org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TZ_Rok po převratu v SAR je třeba i dále pomáhat.docx</dc:title>
</cp:coreProperties>
</file>