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E3" w:rsidRPr="00B332E3" w:rsidRDefault="00B332E3" w:rsidP="00B332E3">
      <w:pPr>
        <w:spacing w:after="0"/>
        <w:jc w:val="center"/>
        <w:rPr>
          <w:rFonts w:cs="Arial"/>
          <w:b/>
          <w:sz w:val="28"/>
        </w:rPr>
      </w:pPr>
      <w:r w:rsidRPr="00B332E3">
        <w:rPr>
          <w:rFonts w:cs="Arial"/>
          <w:b/>
          <w:sz w:val="28"/>
        </w:rPr>
        <w:t>Výsledky průzkumu veřejného mínění</w:t>
      </w:r>
    </w:p>
    <w:p w:rsidR="000462A6" w:rsidRPr="00F73390" w:rsidRDefault="00F73390" w:rsidP="009C2B8C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 xml:space="preserve">Z reprezentativního průzkumu (1210 respondentů), který pro platformu FoRS provedla agentura NMS Market </w:t>
      </w:r>
      <w:proofErr w:type="spellStart"/>
      <w:r w:rsidRPr="00B332E3">
        <w:rPr>
          <w:rFonts w:cs="Arial"/>
        </w:rPr>
        <w:t>Research</w:t>
      </w:r>
      <w:proofErr w:type="spellEnd"/>
      <w:r w:rsidRPr="00B332E3">
        <w:rPr>
          <w:rFonts w:cs="Arial"/>
        </w:rPr>
        <w:t xml:space="preserve"> na konci roku 2013, vyplynulo, </w:t>
      </w:r>
      <w:r w:rsidRPr="00B332E3">
        <w:rPr>
          <w:rFonts w:cs="Arial"/>
          <w:b/>
          <w:bCs/>
        </w:rPr>
        <w:t>Češi jsou k problémům rozvojových zemí a l</w:t>
      </w:r>
      <w:r w:rsidR="00FD4F81">
        <w:rPr>
          <w:rFonts w:cs="Arial"/>
          <w:b/>
          <w:bCs/>
        </w:rPr>
        <w:t>idí žijících v chudobě vnímaví.</w:t>
      </w:r>
    </w:p>
    <w:p w:rsidR="000462A6" w:rsidRPr="00B332E3" w:rsidRDefault="00F73390" w:rsidP="009C2B8C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>Jedná se o první společný průzkum nevládních neziskových organizací (NNO), které se věnují rozvojové spolupráci, humanitární pomoci a osvětě a které FoRS sdružuje.</w:t>
      </w:r>
    </w:p>
    <w:p w:rsidR="000462A6" w:rsidRPr="00B332E3" w:rsidRDefault="00F73390" w:rsidP="009C2B8C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 xml:space="preserve">Cíl: </w:t>
      </w:r>
      <w:r w:rsidRPr="00B332E3">
        <w:rPr>
          <w:rFonts w:cs="Arial"/>
          <w:b/>
          <w:bCs/>
        </w:rPr>
        <w:t xml:space="preserve">Zjištění postojů občanů k humanitární pomoci a zahraniční rozvojové spolupráci (ZRS) </w:t>
      </w:r>
      <w:r w:rsidRPr="00B332E3">
        <w:rPr>
          <w:rFonts w:cs="Arial"/>
        </w:rPr>
        <w:t>ve čtyřech oblastech:</w:t>
      </w:r>
    </w:p>
    <w:p w:rsidR="000462A6" w:rsidRPr="00B332E3" w:rsidRDefault="00F73390" w:rsidP="009C2B8C">
      <w:pPr>
        <w:numPr>
          <w:ilvl w:val="2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>Povědomí veřejnosti o nevládních neziskových organizacích (NNO) působících v oblasti rozvojové spolupráce a humanitární pomoci</w:t>
      </w:r>
    </w:p>
    <w:p w:rsidR="000462A6" w:rsidRPr="00B332E3" w:rsidRDefault="00F73390" w:rsidP="009C2B8C">
      <w:pPr>
        <w:numPr>
          <w:ilvl w:val="2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>Postoje k dárcovství a formám finančního přispívání na řešení globálních rozvojových problémů a humanitárních krizí v rozvojových zemích ze strany české veřejnosti.</w:t>
      </w:r>
    </w:p>
    <w:p w:rsidR="000462A6" w:rsidRPr="00B332E3" w:rsidRDefault="00F73390" w:rsidP="009C2B8C">
      <w:pPr>
        <w:numPr>
          <w:ilvl w:val="2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>Povědomí veřejnosti o vládním programu zahraniční rozvojové spolupráce ČR</w:t>
      </w:r>
    </w:p>
    <w:p w:rsidR="000462A6" w:rsidRDefault="00F73390" w:rsidP="009C2B8C">
      <w:pPr>
        <w:numPr>
          <w:ilvl w:val="2"/>
          <w:numId w:val="1"/>
        </w:numPr>
        <w:spacing w:after="0"/>
        <w:jc w:val="both"/>
        <w:rPr>
          <w:rFonts w:cs="Arial"/>
        </w:rPr>
      </w:pPr>
      <w:r w:rsidRPr="00B332E3">
        <w:rPr>
          <w:rFonts w:cs="Arial"/>
        </w:rPr>
        <w:t>Vnímání globální odpovědnosti a solidarity s rozvojovými zeměmi ze strany české veřejnosti.</w:t>
      </w:r>
    </w:p>
    <w:p w:rsidR="00B332E3" w:rsidRDefault="00B332E3" w:rsidP="00B332E3">
      <w:pPr>
        <w:spacing w:after="0"/>
        <w:rPr>
          <w:rFonts w:cs="Arial"/>
        </w:rPr>
      </w:pPr>
    </w:p>
    <w:p w:rsidR="00B332E3" w:rsidRPr="009C2B8C" w:rsidRDefault="00F73390" w:rsidP="00B332E3">
      <w:pPr>
        <w:jc w:val="both"/>
        <w:rPr>
          <w:rFonts w:cs="Arial"/>
          <w:b/>
          <w:szCs w:val="24"/>
        </w:rPr>
      </w:pPr>
      <w:r w:rsidRPr="009C2B8C">
        <w:rPr>
          <w:rFonts w:cs="Arial"/>
          <w:b/>
          <w:i/>
          <w:iCs/>
          <w:szCs w:val="24"/>
        </w:rPr>
        <w:t xml:space="preserve">OTÁZKA: </w:t>
      </w:r>
      <w:r w:rsidR="00B332E3" w:rsidRPr="009C2B8C">
        <w:rPr>
          <w:rFonts w:cs="Arial"/>
          <w:b/>
          <w:i/>
          <w:iCs/>
          <w:szCs w:val="24"/>
        </w:rPr>
        <w:t>Česká republika patří mezi třicet nejbohatších zemí světa. Na rozvojovou spolupráci s chudými zeměmi vydává ročně 0,12 % hrubého národního důchodu, což je méně než polovina toho, k čemu se na mezinárodní úrovni zavázala. Které z následujících tvrzení nejlépe vyjadřuje Váš názor?</w:t>
      </w:r>
      <w:r w:rsidR="00B332E3" w:rsidRPr="009C2B8C">
        <w:rPr>
          <w:rFonts w:cs="Arial"/>
          <w:b/>
          <w:szCs w:val="24"/>
        </w:rPr>
        <w:t xml:space="preserve"> (</w:t>
      </w:r>
      <w:r w:rsidR="00B332E3" w:rsidRPr="009C2B8C">
        <w:rPr>
          <w:rFonts w:cs="Arial"/>
          <w:i/>
          <w:iCs/>
          <w:szCs w:val="24"/>
        </w:rPr>
        <w:t xml:space="preserve">N = Odpovídali všichni respondenti [N=1210].) </w:t>
      </w:r>
    </w:p>
    <w:p w:rsidR="00B332E3" w:rsidRPr="00B332E3" w:rsidRDefault="00B332E3" w:rsidP="00B332E3">
      <w:pPr>
        <w:spacing w:after="0"/>
        <w:rPr>
          <w:rFonts w:cs="Arial"/>
        </w:rPr>
      </w:pPr>
      <w:r w:rsidRPr="00B332E3">
        <w:rPr>
          <w:rFonts w:cs="Arial"/>
          <w:noProof/>
          <w:lang w:eastAsia="cs-CZ"/>
        </w:rPr>
        <w:drawing>
          <wp:inline distT="0" distB="0" distL="0" distR="0" wp14:anchorId="58BE11EF" wp14:editId="0EC2DDF6">
            <wp:extent cx="5193102" cy="2691441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2E3" w:rsidRPr="00B332E3" w:rsidRDefault="00F73390" w:rsidP="00B332E3">
      <w:pPr>
        <w:spacing w:after="0"/>
        <w:rPr>
          <w:rFonts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A69E" wp14:editId="1880C97A">
                <wp:simplePos x="0" y="0"/>
                <wp:positionH relativeFrom="column">
                  <wp:posOffset>3991382</wp:posOffset>
                </wp:positionH>
                <wp:positionV relativeFrom="paragraph">
                  <wp:posOffset>24717</wp:posOffset>
                </wp:positionV>
                <wp:extent cx="2396946" cy="1069676"/>
                <wp:effectExtent l="952500" t="323850" r="80010" b="92710"/>
                <wp:wrapNone/>
                <wp:docPr id="3" name="Zaoblený obdélník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946" cy="1069676"/>
                        </a:xfrm>
                        <a:prstGeom prst="wedgeRoundRectCallout">
                          <a:avLst>
                            <a:gd name="adj1" fmla="val -86710"/>
                            <a:gd name="adj2" fmla="val -7587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E3" w:rsidRPr="00B332E3" w:rsidRDefault="00B332E3" w:rsidP="00B332E3">
                            <w:pPr>
                              <w:jc w:val="center"/>
                            </w:pPr>
                            <w:r w:rsidRPr="00B332E3">
                              <w:t>75 % české veřejnosti si nepřeje, aby Česká republika snižovala finance určené na rozvojovou spolupráci a humanitární pomoc</w:t>
                            </w:r>
                            <w:r w:rsidR="009C2B8C">
                              <w:t>.</w:t>
                            </w:r>
                          </w:p>
                          <w:p w:rsidR="00B332E3" w:rsidRDefault="00B332E3" w:rsidP="00B332E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" o:spid="_x0000_s1026" type="#_x0000_t62" style="position:absolute;margin-left:314.3pt;margin-top:1.95pt;width:188.7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" adj="-7929,-5588" fillcolor="#4f81bd [3204]" strokecolor="white [3201]" strokeweight="3pt">
                <v:shadow on="t" color="black" opacity="24903f" origin=",.5" offset="0,.55556mm"/>
                <v:textbox>
                  <w:txbxContent>
                    <w:p w:rsidR="00B332E3" w:rsidRPr="00B332E3" w:rsidRDefault="00B332E3" w:rsidP="00B332E3">
                      <w:pPr>
                        <w:jc w:val="center"/>
                      </w:pPr>
                      <w:r w:rsidRPr="00B332E3">
                        <w:t>75 % české veřejnosti si nepřeje, aby Česká republika snižovala finance určené na rozvojovou spolupráci a humanitární pomoc</w:t>
                      </w:r>
                      <w:r w:rsidR="009C2B8C">
                        <w:t>.</w:t>
                      </w:r>
                    </w:p>
                    <w:p w:rsidR="00B332E3" w:rsidRDefault="00B332E3" w:rsidP="00B332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32E3" w:rsidRDefault="00B332E3">
      <w:pPr>
        <w:rPr>
          <w:rFonts w:cs="Arial"/>
        </w:rPr>
      </w:pPr>
      <w:r>
        <w:rPr>
          <w:rFonts w:cs="Arial"/>
        </w:rPr>
        <w:br w:type="page"/>
      </w:r>
    </w:p>
    <w:p w:rsidR="00B332E3" w:rsidRDefault="00B332E3" w:rsidP="00B332E3">
      <w:pPr>
        <w:spacing w:after="0"/>
        <w:rPr>
          <w:rFonts w:cs="Arial"/>
          <w:b/>
          <w:i/>
          <w:iCs/>
        </w:rPr>
      </w:pPr>
    </w:p>
    <w:p w:rsidR="00B332E3" w:rsidRPr="009C2B8C" w:rsidRDefault="00F73390" w:rsidP="00B332E3">
      <w:pPr>
        <w:spacing w:after="0"/>
        <w:rPr>
          <w:rFonts w:cs="Arial"/>
          <w:b/>
          <w:szCs w:val="24"/>
        </w:rPr>
      </w:pPr>
      <w:r w:rsidRPr="009C2B8C">
        <w:rPr>
          <w:rFonts w:cs="Arial"/>
          <w:b/>
          <w:i/>
          <w:iCs/>
          <w:szCs w:val="24"/>
        </w:rPr>
        <w:t xml:space="preserve">OTÁZKA: </w:t>
      </w:r>
      <w:r w:rsidR="00B332E3" w:rsidRPr="009C2B8C">
        <w:rPr>
          <w:rFonts w:cs="Arial"/>
          <w:b/>
          <w:i/>
          <w:iCs/>
          <w:szCs w:val="24"/>
        </w:rPr>
        <w:t>Do jaké míry souhlasíte s uvedenými výroky v oblasti poskytování humanitární pomoci nebo rozvojové spolupráce Českou republikou.</w:t>
      </w:r>
    </w:p>
    <w:p w:rsidR="00B332E3" w:rsidRDefault="00FD4F81" w:rsidP="00B332E3">
      <w:pPr>
        <w:rPr>
          <w:rFonts w:cs="Arial"/>
          <w:b/>
          <w:bCs/>
          <w:i/>
          <w:i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FC6C3" wp14:editId="66490F37">
                <wp:simplePos x="0" y="0"/>
                <wp:positionH relativeFrom="column">
                  <wp:posOffset>187133</wp:posOffset>
                </wp:positionH>
                <wp:positionV relativeFrom="paragraph">
                  <wp:posOffset>2503398</wp:posOffset>
                </wp:positionV>
                <wp:extent cx="2872105" cy="1009015"/>
                <wp:effectExtent l="76200" t="247650" r="80645" b="95885"/>
                <wp:wrapNone/>
                <wp:docPr id="4" name="Zaoblený obdélník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1009015"/>
                        </a:xfrm>
                        <a:prstGeom prst="wedgeRoundRectCallout">
                          <a:avLst>
                            <a:gd name="adj1" fmla="val 23684"/>
                            <a:gd name="adj2" fmla="val -6945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90" w:rsidRPr="00F73390" w:rsidRDefault="00F73390" w:rsidP="00F73390">
                            <w:pPr>
                              <w:jc w:val="center"/>
                            </w:pPr>
                            <w:r w:rsidRPr="00F73390">
                              <w:t xml:space="preserve">Hlavním důvodem pro poskytování rozvojové spolupráce a humanitární pomoci by měla být </w:t>
                            </w:r>
                            <w:r w:rsidRPr="00F73390">
                              <w:rPr>
                                <w:b/>
                                <w:bCs/>
                              </w:rPr>
                              <w:t xml:space="preserve">pomoc lidem v nouzi. </w:t>
                            </w:r>
                          </w:p>
                          <w:p w:rsidR="00F73390" w:rsidRDefault="00F73390" w:rsidP="00F7339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margin-left:14.75pt;margin-top:197.1pt;width:226.15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" adj="15916,-4202" fillcolor="#4f81bd [3204]" strokecolor="white [3201]" strokeweight="3pt">
                <v:shadow on="t" color="black" opacity="24903f" origin=",.5" offset="0,.55556mm"/>
                <v:textbox>
                  <w:txbxContent>
                    <w:p w:rsidR="00F73390" w:rsidRPr="00F73390" w:rsidRDefault="00F73390" w:rsidP="00F73390">
                      <w:pPr>
                        <w:jc w:val="center"/>
                      </w:pPr>
                      <w:r w:rsidRPr="00F73390">
                        <w:t xml:space="preserve">Hlavním důvodem pro poskytování rozvojové spolupráce a humanitární pomoci by měla být </w:t>
                      </w:r>
                      <w:r w:rsidRPr="00F73390">
                        <w:rPr>
                          <w:b/>
                          <w:bCs/>
                        </w:rPr>
                        <w:t xml:space="preserve">pomoc lidem v nouzi. </w:t>
                      </w:r>
                    </w:p>
                    <w:p w:rsidR="00F73390" w:rsidRDefault="00F73390" w:rsidP="00F73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32E3" w:rsidRPr="00B332E3">
        <w:rPr>
          <w:rFonts w:cs="Arial"/>
          <w:noProof/>
          <w:lang w:eastAsia="cs-CZ"/>
        </w:rPr>
        <w:drawing>
          <wp:inline distT="0" distB="0" distL="0" distR="0" wp14:anchorId="3B217A7B" wp14:editId="0E64A4B7">
            <wp:extent cx="5969479" cy="2493034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F81" w:rsidRDefault="00FD4F81" w:rsidP="00B332E3">
      <w:pPr>
        <w:rPr>
          <w:rFonts w:cs="Arial"/>
          <w:b/>
          <w:bCs/>
          <w:i/>
          <w:iCs/>
          <w:szCs w:val="24"/>
        </w:rPr>
      </w:pPr>
    </w:p>
    <w:p w:rsidR="00FD4F81" w:rsidRDefault="00FD4F81" w:rsidP="00B332E3">
      <w:pPr>
        <w:rPr>
          <w:rFonts w:cs="Arial"/>
          <w:b/>
          <w:bCs/>
          <w:i/>
          <w:iCs/>
          <w:szCs w:val="24"/>
        </w:rPr>
      </w:pPr>
    </w:p>
    <w:p w:rsidR="00FD4F81" w:rsidRDefault="00FD4F81" w:rsidP="00B332E3">
      <w:pPr>
        <w:rPr>
          <w:rFonts w:cs="Arial"/>
          <w:b/>
          <w:bCs/>
          <w:i/>
          <w:iCs/>
          <w:szCs w:val="24"/>
        </w:rPr>
      </w:pPr>
    </w:p>
    <w:p w:rsidR="00FD4F81" w:rsidRDefault="00FD4F81" w:rsidP="00B332E3">
      <w:pPr>
        <w:rPr>
          <w:rFonts w:cs="Arial"/>
          <w:b/>
          <w:bCs/>
          <w:i/>
          <w:iCs/>
          <w:szCs w:val="24"/>
        </w:rPr>
      </w:pPr>
    </w:p>
    <w:p w:rsidR="00B332E3" w:rsidRPr="009C2B8C" w:rsidRDefault="00F73390" w:rsidP="00B332E3">
      <w:pPr>
        <w:rPr>
          <w:rFonts w:cs="Arial"/>
          <w:szCs w:val="24"/>
        </w:rPr>
      </w:pPr>
      <w:r w:rsidRPr="009C2B8C">
        <w:rPr>
          <w:rFonts w:cs="Arial"/>
          <w:b/>
          <w:bCs/>
          <w:i/>
          <w:iCs/>
          <w:szCs w:val="24"/>
        </w:rPr>
        <w:t xml:space="preserve">OTÁZKA: </w:t>
      </w:r>
      <w:r w:rsidR="00B332E3" w:rsidRPr="009C2B8C">
        <w:rPr>
          <w:rFonts w:cs="Arial"/>
          <w:b/>
          <w:bCs/>
          <w:i/>
          <w:iCs/>
          <w:szCs w:val="24"/>
        </w:rPr>
        <w:t>Na pomoc ve kterém regionu byste nejraději svůj dar poskytl/a?</w:t>
      </w:r>
    </w:p>
    <w:p w:rsidR="00B332E3" w:rsidRDefault="00B332E3" w:rsidP="00B332E3">
      <w:pPr>
        <w:spacing w:after="0"/>
        <w:rPr>
          <w:rFonts w:cs="Arial"/>
        </w:rPr>
      </w:pPr>
    </w:p>
    <w:p w:rsidR="005B4007" w:rsidRDefault="00FD4F81" w:rsidP="00FD4F81">
      <w:pPr>
        <w:spacing w:after="0"/>
        <w:rPr>
          <w:rFonts w:cs="Arial"/>
        </w:rPr>
      </w:pPr>
      <w:r w:rsidRPr="00B332E3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759E" wp14:editId="7D4DFE91">
                <wp:simplePos x="0" y="0"/>
                <wp:positionH relativeFrom="column">
                  <wp:posOffset>3534182</wp:posOffset>
                </wp:positionH>
                <wp:positionV relativeFrom="paragraph">
                  <wp:posOffset>55652</wp:posOffset>
                </wp:positionV>
                <wp:extent cx="2717800" cy="1223645"/>
                <wp:effectExtent l="628650" t="57150" r="82550" b="90805"/>
                <wp:wrapNone/>
                <wp:docPr id="7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223645"/>
                        </a:xfrm>
                        <a:prstGeom prst="wedgeRoundRectCallout">
                          <a:avLst>
                            <a:gd name="adj1" fmla="val -70799"/>
                            <a:gd name="adj2" fmla="val -193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E3" w:rsidRDefault="00B332E3" w:rsidP="00B332E3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 w:line="288" w:lineRule="auto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Preferovaným regionem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pro humanitární pomoc a rozvojovou spolupráci je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Afrika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, region, kde se nachází nejvíce nejméně rozvinutých zemí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LDCs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) a mezi nimi i prioritní země ZRS ČR Etiopie.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6" o:spid="_x0000_s1028" type="#_x0000_t62" style="position:absolute;margin-left:278.3pt;margin-top:4.4pt;width:214pt;height:9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" adj="-4493,10382" fillcolor="#4f81bd [3204]" strokecolor="white [3201]" strokeweight="3pt">
                <v:shadow on="t" color="black" opacity="24903f" origin=",.5" offset="0,.55556mm"/>
                <v:textbox>
                  <w:txbxContent>
                    <w:p w:rsidR="00B332E3" w:rsidRDefault="00B332E3" w:rsidP="00B332E3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 w:line="288" w:lineRule="auto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Preferovaným regionem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pro humanitární pomoc a rozvojovou spolupráci je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Afrika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, region, kde se nachází nejvíce nejméně rozvinutých zemí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LDCs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) a mezi nimi i prioritní země ZRS ČR Etiopie.</w:t>
                      </w:r>
                    </w:p>
                  </w:txbxContent>
                </v:textbox>
              </v:shape>
            </w:pict>
          </mc:Fallback>
        </mc:AlternateContent>
      </w:r>
      <w:r w:rsidR="001E2412" w:rsidRPr="001E2412">
        <w:rPr>
          <w:rFonts w:cs="Arial"/>
          <w:noProof/>
          <w:lang w:eastAsia="cs-CZ"/>
        </w:rPr>
        <w:drawing>
          <wp:inline distT="0" distB="0" distL="0" distR="0" wp14:anchorId="205E87F6" wp14:editId="6592BCBC">
            <wp:extent cx="3260785" cy="2329132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4F81" w:rsidRDefault="00FD4F81">
      <w:pPr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br w:type="page"/>
      </w:r>
    </w:p>
    <w:p w:rsidR="00F73390" w:rsidRPr="009C2B8C" w:rsidRDefault="00F73390" w:rsidP="00F73390">
      <w:pPr>
        <w:spacing w:after="0"/>
        <w:rPr>
          <w:rFonts w:cs="Arial"/>
          <w:szCs w:val="24"/>
        </w:rPr>
      </w:pPr>
      <w:r w:rsidRPr="009C2B8C">
        <w:rPr>
          <w:rFonts w:cs="Arial"/>
          <w:b/>
          <w:bCs/>
          <w:i/>
          <w:iCs/>
          <w:szCs w:val="24"/>
        </w:rPr>
        <w:lastRenderedPageBreak/>
        <w:t>OTÁZKA: Myslíte si, že o tom, kam přesně příspěvek České republiky na humanitární pomoc a rozvojovou spolupráci jde, víte…</w:t>
      </w:r>
    </w:p>
    <w:p w:rsidR="001E2412" w:rsidRPr="009C2B8C" w:rsidRDefault="001E2412" w:rsidP="001E2412">
      <w:pPr>
        <w:spacing w:after="0"/>
        <w:jc w:val="right"/>
        <w:rPr>
          <w:rFonts w:cs="Arial"/>
          <w:sz w:val="20"/>
        </w:rPr>
      </w:pPr>
    </w:p>
    <w:p w:rsidR="001E2412" w:rsidRDefault="009C2B8C" w:rsidP="001E2412">
      <w:pPr>
        <w:spacing w:after="0"/>
        <w:jc w:val="right"/>
        <w:rPr>
          <w:rFonts w:cs="Arial"/>
          <w:b/>
          <w:bCs/>
          <w:i/>
          <w:iCs/>
        </w:rPr>
      </w:pPr>
      <w:r w:rsidRPr="00F73390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E5A96" wp14:editId="507623A1">
                <wp:simplePos x="0" y="0"/>
                <wp:positionH relativeFrom="column">
                  <wp:posOffset>3672205</wp:posOffset>
                </wp:positionH>
                <wp:positionV relativeFrom="paragraph">
                  <wp:posOffset>71479</wp:posOffset>
                </wp:positionV>
                <wp:extent cx="2769870" cy="1203325"/>
                <wp:effectExtent l="533400" t="57150" r="68580" b="92075"/>
                <wp:wrapNone/>
                <wp:docPr id="8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203325"/>
                        </a:xfrm>
                        <a:prstGeom prst="wedgeRoundRectCallout">
                          <a:avLst>
                            <a:gd name="adj1" fmla="val -66741"/>
                            <a:gd name="adj2" fmla="val -893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90" w:rsidRDefault="00F73390" w:rsidP="00F73390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 w:line="288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Lidé sice informace o tom, jak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pomáhá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Česká republika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nevyhledávají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, ale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informace z této oblasti je zajímají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7" o:spid="_x0000_s1029" type="#_x0000_t62" style="position:absolute;left:0;text-align:left;margin-left:289.15pt;margin-top:5.65pt;width:218.1pt;height:9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" adj="-3616,8871" fillcolor="#4f81bd [3204]" strokecolor="white [3201]" strokeweight="3pt">
                <v:shadow on="t" color="black" opacity="24903f" origin=",.5" offset="0,.55556mm"/>
                <v:textbox>
                  <w:txbxContent>
                    <w:p w:rsidR="00F73390" w:rsidRDefault="00F73390" w:rsidP="00F73390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 w:line="288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Lidé sice informace o tom, jak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pomáhá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Česká republika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nevyhledávají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, ale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informace z této oblasti je zajímají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D4F81" w:rsidRDefault="00F73390" w:rsidP="00F73390">
      <w:pPr>
        <w:spacing w:after="0"/>
        <w:rPr>
          <w:rFonts w:cs="Arial"/>
        </w:rPr>
      </w:pPr>
      <w:r w:rsidRPr="00F73390">
        <w:rPr>
          <w:rFonts w:cs="Arial"/>
          <w:noProof/>
          <w:lang w:eastAsia="cs-CZ"/>
        </w:rPr>
        <w:drawing>
          <wp:inline distT="0" distB="0" distL="0" distR="0" wp14:anchorId="14ECB753" wp14:editId="5841A898">
            <wp:extent cx="2924355" cy="1483744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4F81" w:rsidRPr="00FD4F81" w:rsidRDefault="00FD4F81" w:rsidP="00FD4F81">
      <w:pPr>
        <w:rPr>
          <w:rFonts w:cs="Arial"/>
        </w:rPr>
      </w:pPr>
      <w:r>
        <w:rPr>
          <w:rFonts w:cs="Arial"/>
          <w:b/>
          <w:bCs/>
          <w:i/>
          <w:iCs/>
        </w:rPr>
        <w:t xml:space="preserve">OTÁZKA: </w:t>
      </w:r>
      <w:r w:rsidRPr="00FD4F81">
        <w:rPr>
          <w:rFonts w:cs="Arial"/>
          <w:b/>
          <w:bCs/>
          <w:i/>
          <w:iCs/>
        </w:rPr>
        <w:t xml:space="preserve">Prosím, řekněte mi o každém z následujících výroků, do jaké míry odpovídá Vašim postojům na škále od „rozhodně souhlasím“ do „rozhodně nesouhlasím“. </w:t>
      </w:r>
    </w:p>
    <w:p w:rsidR="001E2412" w:rsidRPr="00B332E3" w:rsidRDefault="004D6705" w:rsidP="004D6705">
      <w:pPr>
        <w:rPr>
          <w:rFonts w:cs="Arial"/>
        </w:rPr>
      </w:pPr>
      <w:r w:rsidRPr="004D6705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86CE0" wp14:editId="4825AA10">
                <wp:simplePos x="0" y="0"/>
                <wp:positionH relativeFrom="column">
                  <wp:posOffset>1624331</wp:posOffset>
                </wp:positionH>
                <wp:positionV relativeFrom="paragraph">
                  <wp:posOffset>3635375</wp:posOffset>
                </wp:positionV>
                <wp:extent cx="4814570" cy="1409700"/>
                <wp:effectExtent l="76200" t="476250" r="81280" b="95250"/>
                <wp:wrapNone/>
                <wp:docPr id="13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570" cy="1409700"/>
                        </a:xfrm>
                        <a:prstGeom prst="wedgeRoundRectCallout">
                          <a:avLst>
                            <a:gd name="adj1" fmla="val -20969"/>
                            <a:gd name="adj2" fmla="val -7993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705" w:rsidRDefault="004D6705" w:rsidP="004D670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Více než polovina populace si uvědomuje, že náš životní styl má vliv na problémy v jiných částech planety a je ochotna si kupovat dražší výrobky, u kterých bude zaručeno, že byly vyrobeny férově a s minimálním dopadem na životní prostředí. Ještě větší procento populace si myslí, že především veřejné instituce by měly takovéto výrobky nakupovat.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margin-left:127.9pt;margin-top:286.25pt;width:379.1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" adj="6271,-6465" fillcolor="#4f81bd [3204]" strokecolor="white [3201]" strokeweight="3pt">
                <v:shadow on="t" color="black" opacity="24903f" origin=",.5" offset="0,.55556mm"/>
                <v:textbox>
                  <w:txbxContent>
                    <w:p w:rsidR="004D6705" w:rsidRDefault="004D6705" w:rsidP="004D670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Více než polovina populace si uvědomuje, že náš životní styl má vliv na problémy v jiných částech planety a je ochotna si kupovat dražší výrobky, u kterých bude zaručeno, že byly vyrobeny férově a s minimálním dopadem na životní prostředí. Ještě větší procento populace si myslí, že především veřejné instituce by měly takovéto výrobky nakupovat.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D6705">
        <w:rPr>
          <w:noProof/>
          <w:lang w:eastAsia="cs-CZ"/>
        </w:rPr>
        <w:drawing>
          <wp:inline distT="0" distB="0" distL="0" distR="0" wp14:anchorId="26B73246" wp14:editId="5D107B46">
            <wp:extent cx="6372225" cy="29813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1E2412" w:rsidRPr="00B332E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8C" w:rsidRDefault="009C2B8C" w:rsidP="009C2B8C">
      <w:pPr>
        <w:spacing w:after="0" w:line="240" w:lineRule="auto"/>
      </w:pPr>
      <w:r>
        <w:separator/>
      </w:r>
    </w:p>
  </w:endnote>
  <w:endnote w:type="continuationSeparator" w:id="0">
    <w:p w:rsidR="009C2B8C" w:rsidRDefault="009C2B8C" w:rsidP="009C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8C" w:rsidRDefault="009C2B8C" w:rsidP="009C2B8C">
      <w:pPr>
        <w:spacing w:after="0" w:line="240" w:lineRule="auto"/>
      </w:pPr>
      <w:r>
        <w:separator/>
      </w:r>
    </w:p>
  </w:footnote>
  <w:footnote w:type="continuationSeparator" w:id="0">
    <w:p w:rsidR="009C2B8C" w:rsidRDefault="009C2B8C" w:rsidP="009C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  <w:lang w:val="de-DE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-73660</wp:posOffset>
          </wp:positionV>
          <wp:extent cx="1928495" cy="99885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808080"/>
        <w:sz w:val="18"/>
        <w:lang w:val="de-DE"/>
      </w:rPr>
      <w:t xml:space="preserve">FoRS – </w:t>
    </w:r>
    <w:proofErr w:type="spellStart"/>
    <w:r>
      <w:rPr>
        <w:rFonts w:ascii="Arial" w:hAnsi="Arial"/>
        <w:b/>
        <w:color w:val="808080"/>
        <w:sz w:val="18"/>
        <w:lang w:val="de-DE"/>
      </w:rPr>
      <w:t>České</w:t>
    </w:r>
    <w:proofErr w:type="spellEnd"/>
    <w:r>
      <w:rPr>
        <w:rFonts w:ascii="Arial" w:hAnsi="Arial"/>
        <w:b/>
        <w:color w:val="808080"/>
        <w:sz w:val="18"/>
        <w:lang w:val="de-DE"/>
      </w:rPr>
      <w:t xml:space="preserve"> </w:t>
    </w:r>
    <w:proofErr w:type="spellStart"/>
    <w:r>
      <w:rPr>
        <w:rFonts w:ascii="Arial" w:hAnsi="Arial"/>
        <w:b/>
        <w:color w:val="808080"/>
        <w:sz w:val="18"/>
        <w:lang w:val="de-DE"/>
      </w:rPr>
      <w:t>fórum</w:t>
    </w:r>
    <w:proofErr w:type="spellEnd"/>
    <w:r>
      <w:rPr>
        <w:rFonts w:ascii="Arial" w:hAnsi="Arial"/>
        <w:b/>
        <w:color w:val="808080"/>
        <w:sz w:val="18"/>
        <w:lang w:val="de-DE"/>
      </w:rPr>
      <w:t xml:space="preserve"> pro </w:t>
    </w:r>
    <w:proofErr w:type="spellStart"/>
    <w:r>
      <w:rPr>
        <w:rFonts w:ascii="Arial" w:hAnsi="Arial"/>
        <w:b/>
        <w:color w:val="808080"/>
        <w:sz w:val="18"/>
        <w:lang w:val="de-DE"/>
      </w:rPr>
      <w:t>rozvojovou</w:t>
    </w:r>
    <w:proofErr w:type="spellEnd"/>
    <w:r>
      <w:rPr>
        <w:rFonts w:ascii="Arial" w:hAnsi="Arial"/>
        <w:b/>
        <w:color w:val="808080"/>
        <w:sz w:val="18"/>
        <w:lang w:val="de-DE"/>
      </w:rPr>
      <w:t xml:space="preserve"> </w:t>
    </w:r>
    <w:proofErr w:type="spellStart"/>
    <w:r>
      <w:rPr>
        <w:rFonts w:ascii="Arial" w:hAnsi="Arial"/>
        <w:b/>
        <w:color w:val="808080"/>
        <w:sz w:val="18"/>
        <w:lang w:val="de-DE"/>
      </w:rPr>
      <w:t>spolupráci</w:t>
    </w:r>
    <w:proofErr w:type="spellEnd"/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Vladislavova 1460/12, 110 00 Praha 1</w:t>
    </w:r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color w:val="808080"/>
            <w:sz w:val="18"/>
          </w:rPr>
          <w:t>Czech</w:t>
        </w:r>
      </w:smartTag>
      <w:r>
        <w:rPr>
          <w:rFonts w:ascii="Arial" w:hAnsi="Arial"/>
          <w:b/>
          <w:color w:val="808080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color w:val="808080"/>
            <w:sz w:val="18"/>
          </w:rPr>
          <w:t>Republic</w:t>
        </w:r>
      </w:smartTag>
    </w:smartTag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Tel.: +420 222 522 480</w:t>
    </w:r>
  </w:p>
  <w:p w:rsidR="009C2B8C" w:rsidRDefault="0056735E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hyperlink r:id="rId2" w:history="1">
      <w:r w:rsidR="009C2B8C">
        <w:rPr>
          <w:rFonts w:ascii="Arial" w:hAnsi="Arial"/>
          <w:b/>
          <w:color w:val="808080"/>
          <w:sz w:val="18"/>
        </w:rPr>
        <w:t>www.fors.cz</w:t>
      </w:r>
    </w:hyperlink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:rsidR="009C2B8C" w:rsidRDefault="009C2B8C" w:rsidP="009C2B8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:rsidR="009C2B8C" w:rsidRDefault="009C2B8C" w:rsidP="009C2B8C">
    <w:pPr>
      <w:spacing w:after="0" w:line="240" w:lineRule="auto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</w:rPr>
      <w:t>FoRS – České fórum pro rozvojovou spolupráci</w:t>
    </w:r>
  </w:p>
  <w:p w:rsidR="009C2B8C" w:rsidRDefault="009C2B8C" w:rsidP="009C2B8C">
    <w:pPr>
      <w:spacing w:after="0" w:line="240" w:lineRule="auto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</w:rPr>
      <w:t xml:space="preserve">FoRS – Czech </w:t>
    </w:r>
    <w:proofErr w:type="spellStart"/>
    <w:r>
      <w:rPr>
        <w:rFonts w:ascii="Arial" w:hAnsi="Arial"/>
        <w:b/>
        <w:color w:val="000080"/>
        <w:sz w:val="16"/>
      </w:rPr>
      <w:t>Forum</w:t>
    </w:r>
    <w:proofErr w:type="spellEnd"/>
    <w:r>
      <w:rPr>
        <w:rFonts w:ascii="Arial" w:hAnsi="Arial"/>
        <w:b/>
        <w:color w:val="000080"/>
        <w:sz w:val="16"/>
      </w:rPr>
      <w:t xml:space="preserve"> </w:t>
    </w:r>
    <w:proofErr w:type="spellStart"/>
    <w:r>
      <w:rPr>
        <w:rFonts w:ascii="Arial" w:hAnsi="Arial"/>
        <w:b/>
        <w:color w:val="000080"/>
        <w:sz w:val="16"/>
      </w:rPr>
      <w:t>for</w:t>
    </w:r>
    <w:proofErr w:type="spellEnd"/>
    <w:r>
      <w:rPr>
        <w:rFonts w:ascii="Arial" w:hAnsi="Arial"/>
        <w:b/>
        <w:color w:val="000080"/>
        <w:sz w:val="16"/>
      </w:rPr>
      <w:t xml:space="preserve"> </w:t>
    </w:r>
    <w:proofErr w:type="spellStart"/>
    <w:r>
      <w:rPr>
        <w:rFonts w:ascii="Arial" w:hAnsi="Arial"/>
        <w:b/>
        <w:color w:val="000080"/>
        <w:sz w:val="16"/>
      </w:rPr>
      <w:t>Development</w:t>
    </w:r>
    <w:proofErr w:type="spellEnd"/>
    <w:r>
      <w:rPr>
        <w:rFonts w:ascii="Arial" w:hAnsi="Arial"/>
        <w:b/>
        <w:color w:val="000080"/>
        <w:sz w:val="16"/>
      </w:rPr>
      <w:t xml:space="preserve"> Co-</w:t>
    </w:r>
    <w:proofErr w:type="spellStart"/>
    <w:r>
      <w:rPr>
        <w:rFonts w:ascii="Arial" w:hAnsi="Arial"/>
        <w:b/>
        <w:color w:val="000080"/>
        <w:sz w:val="16"/>
      </w:rPr>
      <w:t>operation</w:t>
    </w:r>
    <w:proofErr w:type="spellEnd"/>
  </w:p>
  <w:p w:rsidR="009C2B8C" w:rsidRDefault="009C2B8C" w:rsidP="009C2B8C">
    <w:pPr>
      <w:pStyle w:val="Zhlav"/>
    </w:pPr>
  </w:p>
  <w:p w:rsidR="009C2B8C" w:rsidRDefault="009C2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4D9"/>
    <w:multiLevelType w:val="hybridMultilevel"/>
    <w:tmpl w:val="4F42F224"/>
    <w:lvl w:ilvl="0" w:tplc="F812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2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86D0">
      <w:start w:val="17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3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0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A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5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3"/>
    <w:rsid w:val="000462A6"/>
    <w:rsid w:val="00081696"/>
    <w:rsid w:val="001E2412"/>
    <w:rsid w:val="002E5C40"/>
    <w:rsid w:val="004B762C"/>
    <w:rsid w:val="004D6705"/>
    <w:rsid w:val="0056735E"/>
    <w:rsid w:val="0079280B"/>
    <w:rsid w:val="008258AE"/>
    <w:rsid w:val="009C2B8C"/>
    <w:rsid w:val="00B332E3"/>
    <w:rsid w:val="00CB2C39"/>
    <w:rsid w:val="00F73390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3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2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B8C"/>
  </w:style>
  <w:style w:type="paragraph" w:styleId="Zpat">
    <w:name w:val="footer"/>
    <w:basedOn w:val="Normln"/>
    <w:link w:val="ZpatChar"/>
    <w:uiPriority w:val="99"/>
    <w:unhideWhenUsed/>
    <w:rsid w:val="009C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B8C"/>
  </w:style>
  <w:style w:type="character" w:styleId="Siln">
    <w:name w:val="Strong"/>
    <w:basedOn w:val="Standardnpsmoodstavce"/>
    <w:uiPriority w:val="22"/>
    <w:qFormat/>
    <w:rsid w:val="00FD4F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4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2E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33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2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B8C"/>
  </w:style>
  <w:style w:type="paragraph" w:styleId="Zpat">
    <w:name w:val="footer"/>
    <w:basedOn w:val="Normln"/>
    <w:link w:val="ZpatChar"/>
    <w:uiPriority w:val="99"/>
    <w:unhideWhenUsed/>
    <w:rsid w:val="009C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B8C"/>
  </w:style>
  <w:style w:type="character" w:styleId="Siln">
    <w:name w:val="Strong"/>
    <w:basedOn w:val="Standardnpsmoodstavce"/>
    <w:uiPriority w:val="22"/>
    <w:qFormat/>
    <w:rsid w:val="00FD4F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4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569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66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282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444">
          <w:marLeft w:val="27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604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86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6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32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.cz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nms.cz\share\nko\02_KLIENTI\FoRS\13280_Postoje_k_humanitarni_pomoci\04_analyza\grafy_for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nms.cz\share\nko\02_KLIENTI\FoRS\13280_Postoje_k_humanitarni_pomoci\04_analyza\grafy_for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nms.cz\share\nko\02_KLIENTI\FoRS\13280_Postoje_k_humanitarni_pomoci\04_analyza\grafy_for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nms.cz\share\nko\02_KLIENTI\FoRS\13280_Postoje_k_humanitarni_pomoci\04_analyza\grafy_for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ms.cz\share\nko\02_KLIENTI\FoRS\13280_Postoje_k_humanitarni_pomoci\04_analyza\grafy_fo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5174903984459569"/>
          <c:y val="0.22084677545462642"/>
          <c:w val="0.54943166002554766"/>
          <c:h val="0.65963742904229994"/>
        </c:manualLayout>
      </c:layout>
      <c:doughnutChart>
        <c:varyColors val="1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explosion val="2"/>
          <c:dPt>
            <c:idx val="0"/>
            <c:bubble3D val="0"/>
            <c:spPr>
              <a:solidFill>
                <a:schemeClr val="tx2">
                  <a:alpha val="80000"/>
                </a:schemeClr>
              </a:solidFill>
            </c:spPr>
          </c:dPt>
          <c:dPt>
            <c:idx val="1"/>
            <c:bubble3D val="0"/>
            <c:spPr>
              <a:solidFill>
                <a:srgbClr val="588C51">
                  <a:alpha val="80000"/>
                </a:srgbClr>
              </a:solidFill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bubble3D val="0"/>
            <c:spPr>
              <a:solidFill>
                <a:srgbClr val="F0B700">
                  <a:alpha val="80000"/>
                </a:srgbClr>
              </a:solidFill>
            </c:spPr>
          </c:dPt>
          <c:dPt>
            <c:idx val="4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0.13360842552908733"/>
                  <c:y val="-0.15891472868217055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3240360144855311"/>
                  <c:y val="-1.1627906976744115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29470784506367081"/>
                  <c:y val="-3.6896783250930841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6043969187395876"/>
                  <c:y val="-0.20901910516999328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2.1699819168173599E-2"/>
                  <c:y val="-0.22093023255813951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[&gt;0.015]\ 0%;;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'q33'!$A$3:$A$7</c:f>
              <c:strCache>
                <c:ptCount val="5"/>
                <c:pt idx="0">
                  <c:v>Česká republika by měla dodržet slib a navyšovat finance na rozvojovou spolupráci.</c:v>
                </c:pt>
                <c:pt idx="1">
                  <c:v>Měli bychom udržet aspoň tolik, co již dáváme nyní, a nesnižovat finance.</c:v>
                </c:pt>
                <c:pt idx="2">
                  <c:v>Neměli bychom navyšovat finance, i když to bylo slíbeno.</c:v>
                </c:pt>
                <c:pt idx="3">
                  <c:v>Měli bychom snížit finance, i když již nyní dáváme méně, než co bylo slíbeno.</c:v>
                </c:pt>
                <c:pt idx="4">
                  <c:v>Nevím</c:v>
                </c:pt>
              </c:strCache>
            </c:strRef>
          </c:cat>
          <c:val>
            <c:numRef>
              <c:f>'q33'!$B$3:$B$7</c:f>
              <c:numCache>
                <c:formatCode>0%</c:formatCode>
                <c:ptCount val="5"/>
                <c:pt idx="0">
                  <c:v>0.30495867768595042</c:v>
                </c:pt>
                <c:pt idx="1">
                  <c:v>0.45123966942148758</c:v>
                </c:pt>
                <c:pt idx="2">
                  <c:v>0.13140495867768595</c:v>
                </c:pt>
                <c:pt idx="3">
                  <c:v>5.0413223140495865E-2</c:v>
                </c:pt>
                <c:pt idx="4">
                  <c:v>6.2809917355371905E-2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61368308080808087"/>
          <c:y val="4.5494313210848646E-2"/>
          <c:w val="0.33770670995670998"/>
          <c:h val="0.870563030014948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3A6C">
                <a:alpha val="80000"/>
              </a:srgbClr>
            </a:solidFill>
          </c:spPr>
          <c:invertIfNegative val="0"/>
          <c:dLbls>
            <c:numFmt formatCode="0%;;" sourceLinked="0"/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'q31'!$A$4:$A$18</c:f>
              <c:strCache>
                <c:ptCount val="15"/>
                <c:pt idx="0">
                  <c:v>pomáháme tím lidem v nouzi</c:v>
                </c:pt>
                <c:pt idx="1">
                  <c:v>zlepšujeme tím zdravotní situaci v chudých zemích</c:v>
                </c:pt>
                <c:pt idx="2">
                  <c:v>je to naše morální povinnost</c:v>
                </c:pt>
                <c:pt idx="3">
                  <c:v>zlepšujeme tím image České republiky</c:v>
                </c:pt>
                <c:pt idx="4">
                  <c:v>dáváme tím lepší šanci na vzdělání pro obyvatele chudých zemí</c:v>
                </c:pt>
                <c:pt idx="5">
                  <c:v>je to prevence hladu a nemocí</c:v>
                </c:pt>
                <c:pt idx="6">
                  <c:v>bojujeme tím proti chudobě</c:v>
                </c:pt>
                <c:pt idx="7">
                  <c:v>pomáháme rozvíjet ekonomiku chudých zemí</c:v>
                </c:pt>
                <c:pt idx="8">
                  <c:v>pomáháme tím chránit a zlepšovat životní prostředí</c:v>
                </c:pt>
                <c:pt idx="9">
                  <c:v>pomáháme tím k udržení mezinárodní stability a míru</c:v>
                </c:pt>
                <c:pt idx="10">
                  <c:v>jsme vyspělá země a máme na to prostředky</c:v>
                </c:pt>
                <c:pt idx="11">
                  <c:v>Je to náš příspěvek k udržitelnému rozvoji</c:v>
                </c:pt>
                <c:pt idx="12">
                  <c:v>pomáháme tím naší ekonomice (vývoz našeho zboží)</c:v>
                </c:pt>
                <c:pt idx="13">
                  <c:v>je to prevence konfliktů</c:v>
                </c:pt>
                <c:pt idx="14">
                  <c:v>je to prevence nelegálního přistěhovalectví</c:v>
                </c:pt>
              </c:strCache>
            </c:strRef>
          </c:cat>
          <c:val>
            <c:numRef>
              <c:f>'q31'!$B$4:$B$18</c:f>
              <c:numCache>
                <c:formatCode>0%</c:formatCode>
                <c:ptCount val="15"/>
                <c:pt idx="0">
                  <c:v>0.38464828126665668</c:v>
                </c:pt>
                <c:pt idx="1">
                  <c:v>0.27761759445784639</c:v>
                </c:pt>
                <c:pt idx="2">
                  <c:v>0.27719689031319872</c:v>
                </c:pt>
                <c:pt idx="3">
                  <c:v>0.2595404721134596</c:v>
                </c:pt>
                <c:pt idx="4">
                  <c:v>0.25508198457922843</c:v>
                </c:pt>
                <c:pt idx="5">
                  <c:v>0.22327237549545431</c:v>
                </c:pt>
                <c:pt idx="6">
                  <c:v>0.19872923701565298</c:v>
                </c:pt>
                <c:pt idx="7">
                  <c:v>0.14735982275319684</c:v>
                </c:pt>
                <c:pt idx="8">
                  <c:v>0.14412554242595038</c:v>
                </c:pt>
                <c:pt idx="9">
                  <c:v>0.13695032001680693</c:v>
                </c:pt>
                <c:pt idx="10">
                  <c:v>0.11871654918190971</c:v>
                </c:pt>
                <c:pt idx="11">
                  <c:v>0.11075321955930705</c:v>
                </c:pt>
                <c:pt idx="12">
                  <c:v>9.5125268167846458E-2</c:v>
                </c:pt>
                <c:pt idx="13">
                  <c:v>9.226718986450981E-2</c:v>
                </c:pt>
                <c:pt idx="14">
                  <c:v>5.1250345141201692E-2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228352"/>
        <c:axId val="106226816"/>
      </c:barChart>
      <c:valAx>
        <c:axId val="10622681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106228352"/>
        <c:crosses val="max"/>
        <c:crossBetween val="between"/>
        <c:majorUnit val="0.2"/>
      </c:valAx>
      <c:catAx>
        <c:axId val="106228352"/>
        <c:scaling>
          <c:orientation val="maxMin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0622681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760563827826602"/>
          <c:y val="0.15823811267777574"/>
          <c:w val="0.62368509021118124"/>
          <c:h val="0.74878471586400541"/>
        </c:manualLayout>
      </c:layout>
      <c:doughnutChart>
        <c:varyColors val="1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tx2">
                  <a:alpha val="80000"/>
                </a:schemeClr>
              </a:solidFill>
            </c:spPr>
          </c:dPt>
          <c:dPt>
            <c:idx val="1"/>
            <c:bubble3D val="0"/>
            <c:spPr>
              <a:solidFill>
                <a:srgbClr val="588C51">
                  <a:alpha val="80000"/>
                </a:srgbClr>
              </a:solidFill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bubble3D val="0"/>
            <c:spPr>
              <a:solidFill>
                <a:srgbClr val="F0B700">
                  <a:alpha val="80000"/>
                </a:srgbClr>
              </a:solidFill>
            </c:spPr>
          </c:dPt>
          <c:dPt>
            <c:idx val="4"/>
            <c:bubble3D val="0"/>
            <c:spPr>
              <a:solidFill>
                <a:schemeClr val="bg2">
                  <a:alpha val="80000"/>
                </a:schemeClr>
              </a:solidFill>
            </c:spPr>
          </c:dPt>
          <c:dLbls>
            <c:dLbl>
              <c:idx val="0"/>
              <c:layout>
                <c:manualLayout>
                  <c:x val="0.20661824051654559"/>
                  <c:y val="3.8759689922480689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2184093090058658"/>
                  <c:y val="9.1866874198864676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20338983050847456"/>
                  <c:y val="-1.7516938289690604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8816444554600167"/>
                  <c:y val="-0.15859183299761948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0653753026634383"/>
                  <c:y val="-0.18217054263565891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[&gt;0.015]\ 0%;;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q29_r!$A$4:$A$8</c:f>
              <c:strCache>
                <c:ptCount val="5"/>
                <c:pt idx="0">
                  <c:v>Afrika</c:v>
                </c:pt>
                <c:pt idx="1">
                  <c:v>Východní Evropa (Moldavsko, Balkán, postsovětské země aj.)</c:v>
                </c:pt>
                <c:pt idx="2">
                  <c:v>Asie</c:v>
                </c:pt>
                <c:pt idx="3">
                  <c:v>Jižní a Střední Amerika</c:v>
                </c:pt>
                <c:pt idx="4">
                  <c:v>Nevím</c:v>
                </c:pt>
              </c:strCache>
            </c:strRef>
          </c:cat>
          <c:val>
            <c:numRef>
              <c:f>q29_r!$B$4:$B$8</c:f>
              <c:numCache>
                <c:formatCode>0%</c:formatCode>
                <c:ptCount val="5"/>
                <c:pt idx="0">
                  <c:v>0.56734693877551023</c:v>
                </c:pt>
                <c:pt idx="1">
                  <c:v>0.11972789115646258</c:v>
                </c:pt>
                <c:pt idx="2">
                  <c:v>6.5306122448979598E-2</c:v>
                </c:pt>
                <c:pt idx="3">
                  <c:v>4.7619047619047616E-2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/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760563827826602"/>
          <c:y val="0.15823811267777574"/>
          <c:w val="0.62368509021118124"/>
          <c:h val="0.74878471586400541"/>
        </c:manualLayout>
      </c:layout>
      <c:doughnutChart>
        <c:varyColors val="1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tx2">
                  <a:alpha val="80000"/>
                </a:schemeClr>
              </a:solidFill>
            </c:spPr>
          </c:dPt>
          <c:dPt>
            <c:idx val="1"/>
            <c:bubble3D val="0"/>
            <c:spPr>
              <a:solidFill>
                <a:srgbClr val="588C51">
                  <a:alpha val="80000"/>
                </a:srgbClr>
              </a:solidFill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3"/>
            <c:bubble3D val="0"/>
            <c:spPr>
              <a:solidFill>
                <a:schemeClr val="bg2">
                  <a:alpha val="80000"/>
                </a:schemeClr>
              </a:solidFill>
            </c:spPr>
          </c:dPt>
          <c:dPt>
            <c:idx val="4"/>
            <c:bubble3D val="0"/>
            <c:spPr>
              <a:solidFill>
                <a:srgbClr val="B32826"/>
              </a:solidFill>
            </c:spPr>
          </c:dPt>
          <c:dLbls>
            <c:dLbl>
              <c:idx val="0"/>
              <c:layout>
                <c:manualLayout>
                  <c:x val="0.13559322033898305"/>
                  <c:y val="-0.16279100286882744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8361645472282067E-2"/>
                  <c:y val="0.26263077580418726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7110573042776434"/>
                  <c:y val="-0.16092779100286883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2590799031476996"/>
                  <c:y val="-0.15083989501312337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[&gt;0.015]\ 0%;;" sourceLinked="0"/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'q34'!$A$3:$A$6</c:f>
              <c:strCache>
                <c:ptCount val="4"/>
                <c:pt idx="0">
                  <c:v>Hodně</c:v>
                </c:pt>
                <c:pt idx="1">
                  <c:v>Málo</c:v>
                </c:pt>
                <c:pt idx="2">
                  <c:v>Vůbec nic</c:v>
                </c:pt>
                <c:pt idx="3">
                  <c:v>Neumím posoudit</c:v>
                </c:pt>
              </c:strCache>
            </c:strRef>
          </c:cat>
          <c:val>
            <c:numRef>
              <c:f>'q34'!$B$3:$B$6</c:f>
              <c:numCache>
                <c:formatCode>0%</c:formatCode>
                <c:ptCount val="4"/>
                <c:pt idx="0">
                  <c:v>2.5619834710743802E-2</c:v>
                </c:pt>
                <c:pt idx="1">
                  <c:v>0.51570247933884295</c:v>
                </c:pt>
                <c:pt idx="2">
                  <c:v>0.38429752066115702</c:v>
                </c:pt>
                <c:pt idx="3">
                  <c:v>7.3553719008264462E-2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/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550011109722394"/>
          <c:y val="2.7996713370974657E-2"/>
          <c:w val="0.4306043516691731"/>
          <c:h val="0.7584857544980790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'q39'!$B$2</c:f>
              <c:strCache>
                <c:ptCount val="1"/>
                <c:pt idx="0">
                  <c:v>Rozhodně ano</c:v>
                </c:pt>
              </c:strCache>
            </c:strRef>
          </c:tx>
          <c:spPr>
            <a:solidFill>
              <a:srgbClr val="003A6C"/>
            </a:solidFill>
          </c:spPr>
          <c:invertIfNegative val="0"/>
          <c:dLbls>
            <c:numFmt formatCode="0%;;" sourceLinked="0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'q39'!$A$3:$A$6</c:f>
              <c:strCache>
                <c:ptCount val="4"/>
                <c:pt idx="0">
                  <c:v>Náš životní styl má vliv na problémy v jiných částech planety.</c:v>
                </c:pt>
                <c:pt idx="1">
                  <c:v>Žáci a studenti ve školách by se měli věnovat tématu globální odpovědnosti</c:v>
                </c:pt>
                <c:pt idx="2">
                  <c:v>Koupím si radši dražší výrobek, když mám u něj zaručeno, že při jeho výrobě nebylo poškozováno životní prostředí, zneužívána dětská práce a byly zajištěny důstojné pracovní podmínky pro pracovníky, kteří ho vyráběli.</c:v>
                </c:pt>
                <c:pt idx="3">
                  <c:v>Veřejné instituce by měly nakupovat ty výrobky, u kterých je zaručeno, že nebyla zneužita dětská práce, výrobci/zaměstnanci dostali řádně zaplaceno a byly vyrobeny s ohledem na životní prostředí, i kdyby to znamenalo vyšší cenu.</c:v>
                </c:pt>
              </c:strCache>
            </c:strRef>
          </c:cat>
          <c:val>
            <c:numRef>
              <c:f>'q39'!$B$3:$B$6</c:f>
              <c:numCache>
                <c:formatCode>0%</c:formatCode>
                <c:ptCount val="4"/>
                <c:pt idx="0">
                  <c:v>0.3066115702479339</c:v>
                </c:pt>
                <c:pt idx="1">
                  <c:v>0.48347107438016529</c:v>
                </c:pt>
                <c:pt idx="2">
                  <c:v>0.2785123966942149</c:v>
                </c:pt>
                <c:pt idx="3">
                  <c:v>0.5190082644628099</c:v>
                </c:pt>
              </c:numCache>
            </c:numRef>
          </c:val>
        </c:ser>
        <c:ser>
          <c:idx val="1"/>
          <c:order val="1"/>
          <c:tx>
            <c:strRef>
              <c:f>'q39'!$C$2</c:f>
              <c:strCache>
                <c:ptCount val="1"/>
                <c:pt idx="0">
                  <c:v>Spíše ano</c:v>
                </c:pt>
              </c:strCache>
            </c:strRef>
          </c:tx>
          <c:spPr>
            <a:solidFill>
              <a:srgbClr val="003A6C">
                <a:alpha val="8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'q39'!$A$3:$A$6</c:f>
              <c:strCache>
                <c:ptCount val="4"/>
                <c:pt idx="0">
                  <c:v>Náš životní styl má vliv na problémy v jiných částech planety.</c:v>
                </c:pt>
                <c:pt idx="1">
                  <c:v>Žáci a studenti ve školách by se měli věnovat tématu globální odpovědnosti</c:v>
                </c:pt>
                <c:pt idx="2">
                  <c:v>Koupím si radši dražší výrobek, když mám u něj zaručeno, že při jeho výrobě nebylo poškozováno životní prostředí, zneužívána dětská práce a byly zajištěny důstojné pracovní podmínky pro pracovníky, kteří ho vyráběli.</c:v>
                </c:pt>
                <c:pt idx="3">
                  <c:v>Veřejné instituce by měly nakupovat ty výrobky, u kterých je zaručeno, že nebyla zneužita dětská práce, výrobci/zaměstnanci dostali řádně zaplaceno a byly vyrobeny s ohledem na životní prostředí, i kdyby to znamenalo vyšší cenu.</c:v>
                </c:pt>
              </c:strCache>
            </c:strRef>
          </c:cat>
          <c:val>
            <c:numRef>
              <c:f>'q39'!$C$3:$C$6</c:f>
              <c:numCache>
                <c:formatCode>0%</c:formatCode>
                <c:ptCount val="4"/>
                <c:pt idx="0">
                  <c:v>0.31239669421487604</c:v>
                </c:pt>
                <c:pt idx="1">
                  <c:v>0.37438016528925622</c:v>
                </c:pt>
                <c:pt idx="2">
                  <c:v>0.38925619834710745</c:v>
                </c:pt>
                <c:pt idx="3">
                  <c:v>0.34876033057851241</c:v>
                </c:pt>
              </c:numCache>
            </c:numRef>
          </c:val>
        </c:ser>
        <c:ser>
          <c:idx val="2"/>
          <c:order val="2"/>
          <c:tx>
            <c:strRef>
              <c:f>'q39'!$D$2</c:f>
              <c:strCache>
                <c:ptCount val="1"/>
                <c:pt idx="0">
                  <c:v>Spíše ne</c:v>
                </c:pt>
              </c:strCache>
            </c:strRef>
          </c:tx>
          <c:spPr>
            <a:solidFill>
              <a:schemeClr val="tx1">
                <a:lumMod val="65000"/>
                <a:lumOff val="35000"/>
                <a:alpha val="8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'q39'!$A$3:$A$6</c:f>
              <c:strCache>
                <c:ptCount val="4"/>
                <c:pt idx="0">
                  <c:v>Náš životní styl má vliv na problémy v jiných částech planety.</c:v>
                </c:pt>
                <c:pt idx="1">
                  <c:v>Žáci a studenti ve školách by se měli věnovat tématu globální odpovědnosti</c:v>
                </c:pt>
                <c:pt idx="2">
                  <c:v>Koupím si radši dražší výrobek, když mám u něj zaručeno, že při jeho výrobě nebylo poškozováno životní prostředí, zneužívána dětská práce a byly zajištěny důstojné pracovní podmínky pro pracovníky, kteří ho vyráběli.</c:v>
                </c:pt>
                <c:pt idx="3">
                  <c:v>Veřejné instituce by měly nakupovat ty výrobky, u kterých je zaručeno, že nebyla zneužita dětská práce, výrobci/zaměstnanci dostali řádně zaplaceno a byly vyrobeny s ohledem na životní prostředí, i kdyby to znamenalo vyšší cenu.</c:v>
                </c:pt>
              </c:strCache>
            </c:strRef>
          </c:cat>
          <c:val>
            <c:numRef>
              <c:f>'q39'!$D$3:$D$6</c:f>
              <c:numCache>
                <c:formatCode>0%</c:formatCode>
                <c:ptCount val="4"/>
                <c:pt idx="0">
                  <c:v>0.22892561983471074</c:v>
                </c:pt>
                <c:pt idx="1">
                  <c:v>8.5123966942148757E-2</c:v>
                </c:pt>
                <c:pt idx="2">
                  <c:v>0.20413223140495868</c:v>
                </c:pt>
                <c:pt idx="3">
                  <c:v>6.4462809917355368E-2</c:v>
                </c:pt>
              </c:numCache>
            </c:numRef>
          </c:val>
        </c:ser>
        <c:ser>
          <c:idx val="3"/>
          <c:order val="3"/>
          <c:tx>
            <c:strRef>
              <c:f>'q39'!$E$2</c:f>
              <c:strCache>
                <c:ptCount val="1"/>
                <c:pt idx="0">
                  <c:v>Rozhodně ne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'q39'!$A$3:$A$6</c:f>
              <c:strCache>
                <c:ptCount val="4"/>
                <c:pt idx="0">
                  <c:v>Náš životní styl má vliv na problémy v jiných částech planety.</c:v>
                </c:pt>
                <c:pt idx="1">
                  <c:v>Žáci a studenti ve školách by se měli věnovat tématu globální odpovědnosti</c:v>
                </c:pt>
                <c:pt idx="2">
                  <c:v>Koupím si radši dražší výrobek, když mám u něj zaručeno, že při jeho výrobě nebylo poškozováno životní prostředí, zneužívána dětská práce a byly zajištěny důstojné pracovní podmínky pro pracovníky, kteří ho vyráběli.</c:v>
                </c:pt>
                <c:pt idx="3">
                  <c:v>Veřejné instituce by měly nakupovat ty výrobky, u kterých je zaručeno, že nebyla zneužita dětská práce, výrobci/zaměstnanci dostali řádně zaplaceno a byly vyrobeny s ohledem na životní prostředí, i kdyby to znamenalo vyšší cenu.</c:v>
                </c:pt>
              </c:strCache>
            </c:strRef>
          </c:cat>
          <c:val>
            <c:numRef>
              <c:f>'q39'!$E$3:$E$6</c:f>
              <c:numCache>
                <c:formatCode>0%</c:formatCode>
                <c:ptCount val="4"/>
                <c:pt idx="0">
                  <c:v>0.11239669421487604</c:v>
                </c:pt>
                <c:pt idx="1">
                  <c:v>2.6446280991735537E-2</c:v>
                </c:pt>
                <c:pt idx="2">
                  <c:v>9.173553719008265E-2</c:v>
                </c:pt>
                <c:pt idx="3">
                  <c:v>3.6363636363636362E-2</c:v>
                </c:pt>
              </c:numCache>
            </c:numRef>
          </c:val>
        </c:ser>
        <c:ser>
          <c:idx val="4"/>
          <c:order val="4"/>
          <c:tx>
            <c:strRef>
              <c:f>'q39'!$F$2</c:f>
              <c:strCache>
                <c:ptCount val="1"/>
                <c:pt idx="0">
                  <c:v>Nevím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2668251777514194E-2"/>
                  <c:y val="3.04309787363536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34125888757155E-3"/>
                  <c:y val="-7.08526436620243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341258887570388E-3"/>
                  <c:y val="-7.7294685990338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'q39'!$A$3:$A$6</c:f>
              <c:strCache>
                <c:ptCount val="4"/>
                <c:pt idx="0">
                  <c:v>Náš životní styl má vliv na problémy v jiných částech planety.</c:v>
                </c:pt>
                <c:pt idx="1">
                  <c:v>Žáci a studenti ve školách by se měli věnovat tématu globální odpovědnosti</c:v>
                </c:pt>
                <c:pt idx="2">
                  <c:v>Koupím si radši dražší výrobek, když mám u něj zaručeno, že při jeho výrobě nebylo poškozováno životní prostředí, zneužívána dětská práce a byly zajištěny důstojné pracovní podmínky pro pracovníky, kteří ho vyráběli.</c:v>
                </c:pt>
                <c:pt idx="3">
                  <c:v>Veřejné instituce by měly nakupovat ty výrobky, u kterých je zaručeno, že nebyla zneužita dětská práce, výrobci/zaměstnanci dostali řádně zaplaceno a byly vyrobeny s ohledem na životní prostředí, i kdyby to znamenalo vyšší cenu.</c:v>
                </c:pt>
              </c:strCache>
            </c:strRef>
          </c:cat>
          <c:val>
            <c:numRef>
              <c:f>'q39'!$F$3:$F$6</c:f>
              <c:numCache>
                <c:formatCode>0%</c:formatCode>
                <c:ptCount val="4"/>
                <c:pt idx="0">
                  <c:v>4.049586776859504E-2</c:v>
                </c:pt>
                <c:pt idx="1">
                  <c:v>2.9752066115702479E-2</c:v>
                </c:pt>
                <c:pt idx="2">
                  <c:v>3.553719008264463E-2</c:v>
                </c:pt>
                <c:pt idx="3">
                  <c:v>3.1404958677685953E-2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7497728"/>
        <c:axId val="107496192"/>
      </c:barChart>
      <c:valAx>
        <c:axId val="107496192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107497728"/>
        <c:crosses val="max"/>
        <c:crossBetween val="between"/>
      </c:valAx>
      <c:catAx>
        <c:axId val="107497728"/>
        <c:scaling>
          <c:orientation val="maxMin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749619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3594668810626968"/>
          <c:y val="0.90457301532960555"/>
          <c:w val="0.69754436662419395"/>
          <c:h val="7.2238578873293019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ADL_Lib_20070209_A4_EN 1">
    <a:dk1>
      <a:srgbClr val="004785"/>
    </a:dk1>
    <a:lt1>
      <a:srgbClr val="FFFFFF"/>
    </a:lt1>
    <a:dk2>
      <a:srgbClr val="004785"/>
    </a:dk2>
    <a:lt2>
      <a:srgbClr val="808080"/>
    </a:lt2>
    <a:accent1>
      <a:srgbClr val="3E7898"/>
    </a:accent1>
    <a:accent2>
      <a:srgbClr val="C0D8E6"/>
    </a:accent2>
    <a:accent3>
      <a:srgbClr val="FFFFFF"/>
    </a:accent3>
    <a:accent4>
      <a:srgbClr val="003B71"/>
    </a:accent4>
    <a:accent5>
      <a:srgbClr val="AFBECA"/>
    </a:accent5>
    <a:accent6>
      <a:srgbClr val="AEC4D0"/>
    </a:accent6>
    <a:hlink>
      <a:srgbClr val="6EA5C4"/>
    </a:hlink>
    <a:folHlink>
      <a:srgbClr val="C0C0C0"/>
    </a:folHlink>
  </a:clrScheme>
  <a:fontScheme name="ADL_Lib_20070209_A4_E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ADL_Lib_20070209_A4_EN 1">
    <a:dk1>
      <a:srgbClr val="004785"/>
    </a:dk1>
    <a:lt1>
      <a:srgbClr val="FFFFFF"/>
    </a:lt1>
    <a:dk2>
      <a:srgbClr val="004785"/>
    </a:dk2>
    <a:lt2>
      <a:srgbClr val="808080"/>
    </a:lt2>
    <a:accent1>
      <a:srgbClr val="3E7898"/>
    </a:accent1>
    <a:accent2>
      <a:srgbClr val="C0D8E6"/>
    </a:accent2>
    <a:accent3>
      <a:srgbClr val="FFFFFF"/>
    </a:accent3>
    <a:accent4>
      <a:srgbClr val="003B71"/>
    </a:accent4>
    <a:accent5>
      <a:srgbClr val="AFBECA"/>
    </a:accent5>
    <a:accent6>
      <a:srgbClr val="AEC4D0"/>
    </a:accent6>
    <a:hlink>
      <a:srgbClr val="6EA5C4"/>
    </a:hlink>
    <a:folHlink>
      <a:srgbClr val="C0C0C0"/>
    </a:folHlink>
  </a:clrScheme>
  <a:fontScheme name="ADL_Lib_20070209_A4_E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ADL_Lib_20070209_A4_EN 1">
    <a:dk1>
      <a:srgbClr val="004785"/>
    </a:dk1>
    <a:lt1>
      <a:srgbClr val="FFFFFF"/>
    </a:lt1>
    <a:dk2>
      <a:srgbClr val="004785"/>
    </a:dk2>
    <a:lt2>
      <a:srgbClr val="808080"/>
    </a:lt2>
    <a:accent1>
      <a:srgbClr val="3E7898"/>
    </a:accent1>
    <a:accent2>
      <a:srgbClr val="C0D8E6"/>
    </a:accent2>
    <a:accent3>
      <a:srgbClr val="FFFFFF"/>
    </a:accent3>
    <a:accent4>
      <a:srgbClr val="003B71"/>
    </a:accent4>
    <a:accent5>
      <a:srgbClr val="AFBECA"/>
    </a:accent5>
    <a:accent6>
      <a:srgbClr val="AEC4D0"/>
    </a:accent6>
    <a:hlink>
      <a:srgbClr val="6EA5C4"/>
    </a:hlink>
    <a:folHlink>
      <a:srgbClr val="C0C0C0"/>
    </a:folHlink>
  </a:clrScheme>
  <a:fontScheme name="ADL_Lib_20070209_A4_E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ADL_Lib_20070209_A4_EN 1">
    <a:dk1>
      <a:srgbClr val="004785"/>
    </a:dk1>
    <a:lt1>
      <a:srgbClr val="FFFFFF"/>
    </a:lt1>
    <a:dk2>
      <a:srgbClr val="004785"/>
    </a:dk2>
    <a:lt2>
      <a:srgbClr val="808080"/>
    </a:lt2>
    <a:accent1>
      <a:srgbClr val="3E7898"/>
    </a:accent1>
    <a:accent2>
      <a:srgbClr val="C0D8E6"/>
    </a:accent2>
    <a:accent3>
      <a:srgbClr val="FFFFFF"/>
    </a:accent3>
    <a:accent4>
      <a:srgbClr val="003B71"/>
    </a:accent4>
    <a:accent5>
      <a:srgbClr val="AFBECA"/>
    </a:accent5>
    <a:accent6>
      <a:srgbClr val="AEC4D0"/>
    </a:accent6>
    <a:hlink>
      <a:srgbClr val="6EA5C4"/>
    </a:hlink>
    <a:folHlink>
      <a:srgbClr val="C0C0C0"/>
    </a:folHlink>
  </a:clrScheme>
  <a:fontScheme name="ADL_Lib_20070209_A4_EN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fors01</dc:creator>
  <cp:lastModifiedBy>fors01</cp:lastModifiedBy>
  <cp:revision>5</cp:revision>
  <cp:lastPrinted>2014-04-28T15:49:00Z</cp:lastPrinted>
  <dcterms:created xsi:type="dcterms:W3CDTF">2014-04-29T11:02:00Z</dcterms:created>
  <dcterms:modified xsi:type="dcterms:W3CDTF">2014-04-29T11:58:00Z</dcterms:modified>
</cp:coreProperties>
</file>