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7F1" w:rsidRDefault="009737F1" w:rsidP="009737F1">
      <w:pPr>
        <w:pStyle w:val="Nadpis3"/>
        <w:numPr>
          <w:ilvl w:val="0"/>
          <w:numId w:val="0"/>
        </w:numPr>
        <w:rPr>
          <w:rFonts w:ascii="Times New Roman" w:hAnsi="Times New Roman" w:cs="Times New Roman"/>
          <w:noProof/>
          <w:lang w:val="cs-CZ"/>
        </w:rPr>
      </w:pPr>
    </w:p>
    <w:p w:rsidR="009737F1" w:rsidRPr="009737F1" w:rsidRDefault="009737F1" w:rsidP="009737F1">
      <w:pPr>
        <w:pStyle w:val="Nadpis3"/>
        <w:numPr>
          <w:ilvl w:val="0"/>
          <w:numId w:val="0"/>
        </w:numPr>
        <w:spacing w:before="0" w:after="100" w:afterAutospacing="1"/>
        <w:jc w:val="center"/>
        <w:rPr>
          <w:rFonts w:ascii="Times New Roman" w:hAnsi="Times New Roman" w:cs="Times New Roman"/>
          <w:color w:val="215868" w:themeColor="accent5" w:themeShade="80"/>
          <w:sz w:val="24"/>
          <w:szCs w:val="24"/>
          <w:lang w:val="cs-CZ"/>
        </w:rPr>
      </w:pPr>
      <w:r w:rsidRPr="009737F1">
        <w:rPr>
          <w:rFonts w:ascii="Times New Roman" w:hAnsi="Times New Roman" w:cs="Times New Roman"/>
          <w:noProof/>
          <w:color w:val="215868" w:themeColor="accent5" w:themeShade="80"/>
          <w:sz w:val="24"/>
          <w:szCs w:val="24"/>
          <w:lang w:val="cs-CZ"/>
        </w:rPr>
        <w:t>AKSANTI - NEOBYČEJNÝ SVĚT</w:t>
      </w:r>
      <w:r w:rsidRPr="009737F1">
        <w:rPr>
          <w:rFonts w:ascii="Times New Roman" w:hAnsi="Times New Roman" w:cs="Times New Roman"/>
          <w:b w:val="0"/>
          <w:color w:val="215868" w:themeColor="accent5" w:themeShade="80"/>
          <w:sz w:val="24"/>
          <w:szCs w:val="24"/>
          <w:lang w:val="cs-CZ"/>
        </w:rPr>
        <w:t xml:space="preserve"> </w:t>
      </w:r>
      <w:r w:rsidRPr="009737F1">
        <w:rPr>
          <w:rFonts w:ascii="Times New Roman" w:hAnsi="Times New Roman" w:cs="Times New Roman"/>
          <w:color w:val="215868" w:themeColor="accent5" w:themeShade="80"/>
          <w:sz w:val="24"/>
          <w:szCs w:val="24"/>
          <w:lang w:val="cs-CZ"/>
        </w:rPr>
        <w:t>- dotek Afriky, Mexika a Indie</w:t>
      </w:r>
    </w:p>
    <w:p w:rsidR="009737F1" w:rsidRPr="009737F1" w:rsidRDefault="009737F1" w:rsidP="009737F1">
      <w:pPr>
        <w:jc w:val="center"/>
        <w:rPr>
          <w:b/>
          <w:lang w:val="cs-CZ"/>
        </w:rPr>
      </w:pPr>
      <w:r w:rsidRPr="009737F1">
        <w:rPr>
          <w:b/>
          <w:lang w:val="cs-CZ"/>
        </w:rPr>
        <w:t>Přijďte s námi oslavit 10. výročí vysílání dobrovolníků</w:t>
      </w:r>
    </w:p>
    <w:p w:rsidR="009737F1" w:rsidRPr="00007E4E" w:rsidRDefault="009737F1" w:rsidP="00973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jc w:val="both"/>
        <w:rPr>
          <w:b/>
          <w:noProof/>
          <w:color w:val="000000"/>
          <w:lang w:val="cs-CZ"/>
        </w:rPr>
      </w:pPr>
      <w:r w:rsidRPr="00007E4E">
        <w:rPr>
          <w:b/>
          <w:noProof/>
          <w:lang w:val="cs-CZ"/>
        </w:rPr>
        <w:t xml:space="preserve">V sobotu </w:t>
      </w:r>
      <w:r w:rsidRPr="009737F1">
        <w:rPr>
          <w:b/>
          <w:noProof/>
          <w:color w:val="215868" w:themeColor="accent5" w:themeShade="80"/>
          <w:lang w:val="cs-CZ"/>
        </w:rPr>
        <w:t>14. června 2014</w:t>
      </w:r>
      <w:r w:rsidRPr="008F51A0">
        <w:rPr>
          <w:b/>
          <w:noProof/>
          <w:color w:val="C00000"/>
          <w:lang w:val="cs-CZ"/>
        </w:rPr>
        <w:t xml:space="preserve"> </w:t>
      </w:r>
      <w:r w:rsidRPr="00007E4E">
        <w:rPr>
          <w:b/>
          <w:noProof/>
          <w:lang w:val="cs-CZ"/>
        </w:rPr>
        <w:t xml:space="preserve">proběhne v Salesiánském centru v Praze </w:t>
      </w:r>
      <w:r w:rsidRPr="009737F1">
        <w:rPr>
          <w:b/>
          <w:noProof/>
          <w:color w:val="215868" w:themeColor="accent5" w:themeShade="80"/>
          <w:lang w:val="cs-CZ"/>
        </w:rPr>
        <w:t>10. ročník</w:t>
      </w:r>
      <w:r w:rsidRPr="008F51A0">
        <w:rPr>
          <w:b/>
          <w:noProof/>
          <w:color w:val="C00000"/>
          <w:lang w:val="cs-CZ"/>
        </w:rPr>
        <w:t xml:space="preserve"> </w:t>
      </w:r>
      <w:r w:rsidRPr="00007E4E">
        <w:rPr>
          <w:b/>
          <w:noProof/>
          <w:lang w:val="cs-CZ"/>
        </w:rPr>
        <w:t xml:space="preserve">akce s názvem AKSANTI. Jedná se o slavnostní vyslání dobrovolníků v rámci projektu </w:t>
      </w:r>
      <w:r w:rsidRPr="009737F1">
        <w:rPr>
          <w:b/>
          <w:noProof/>
          <w:color w:val="215868" w:themeColor="accent5" w:themeShade="80"/>
          <w:lang w:val="cs-CZ"/>
        </w:rPr>
        <w:t>Adopce nablízko</w:t>
      </w:r>
      <w:r w:rsidRPr="00007E4E">
        <w:rPr>
          <w:b/>
          <w:noProof/>
          <w:lang w:val="cs-CZ"/>
        </w:rPr>
        <w:t xml:space="preserve">.  Sedmnáct dobrovolníků letos vycestuje do šesti zemí světa, kde věnují rok svého života pomoci </w:t>
      </w:r>
      <w:r>
        <w:rPr>
          <w:b/>
          <w:noProof/>
          <w:lang w:val="cs-CZ"/>
        </w:rPr>
        <w:t xml:space="preserve">znevýhodněným </w:t>
      </w:r>
      <w:bookmarkStart w:id="0" w:name="_GoBack"/>
      <w:bookmarkEnd w:id="0"/>
      <w:r w:rsidRPr="00007E4E">
        <w:rPr>
          <w:b/>
          <w:noProof/>
          <w:lang w:val="cs-CZ"/>
        </w:rPr>
        <w:t xml:space="preserve">dětem a mládeži bez nároku na jakoukoli odměnu. </w:t>
      </w:r>
      <w:r w:rsidRPr="00007E4E">
        <w:rPr>
          <w:b/>
          <w:noProof/>
          <w:color w:val="000000"/>
          <w:lang w:val="cs-CZ"/>
        </w:rPr>
        <w:t xml:space="preserve">Během večera se představí nejen dobrovolníci vysílaní, ale i současní a bývalí, kterých je za deset let trvání projektu již </w:t>
      </w:r>
      <w:r w:rsidRPr="009737F1">
        <w:rPr>
          <w:b/>
          <w:noProof/>
          <w:color w:val="215868" w:themeColor="accent5" w:themeShade="80"/>
          <w:lang w:val="cs-CZ"/>
        </w:rPr>
        <w:t>151</w:t>
      </w:r>
      <w:r w:rsidRPr="00007E4E">
        <w:rPr>
          <w:b/>
          <w:noProof/>
          <w:color w:val="000000"/>
          <w:lang w:val="cs-CZ"/>
        </w:rPr>
        <w:t>. Návštěvníci se prostřednictvím kulturního programu budou moci seznámit i s místy, kde dobrovolníci působí, nebo ochutnat exotická jídla.</w:t>
      </w:r>
    </w:p>
    <w:p w:rsidR="009737F1" w:rsidRPr="00D250AE" w:rsidRDefault="009737F1" w:rsidP="009737F1">
      <w:pPr>
        <w:spacing w:after="240"/>
        <w:jc w:val="both"/>
        <w:rPr>
          <w:noProof/>
          <w:color w:val="000000"/>
          <w:lang w:val="cs-CZ"/>
        </w:rPr>
      </w:pPr>
      <w:r w:rsidRPr="00D250AE">
        <w:rPr>
          <w:noProof/>
          <w:color w:val="000000"/>
          <w:lang w:val="cs-CZ"/>
        </w:rPr>
        <w:t xml:space="preserve">Aksanti znamená ve svahilštině „děkuji“ – velký dík patří všem dobrovolníkům, kteří se rozhodli věnovat část svého života potřebným. Tito mladí lidé se vydají do Konga, Zambie, Indie, Etiopie, či Bulharska, kde se zapojí do již existujících projektů zaměřených na vzdělávání a výchovu dětí a mládeže. Hlavní náplní jejich práce je péče o děti ulice, výuka dětí ve venkovských školách či organizace volnočasových aktivit pro děti ze sociálně vyloučených rodin. </w:t>
      </w:r>
      <w:r w:rsidRPr="00D250AE">
        <w:rPr>
          <w:i/>
          <w:noProof/>
          <w:color w:val="000000"/>
          <w:lang w:val="cs-CZ"/>
        </w:rPr>
        <w:t>„Vzdělání a dobré vzory je to, co zdejším klukům pomůže, aby pak nemuseli celý život pálit dřevěné uhlí nebo prodávat drobnosti na trhu a našli si práci a měli dobrý život,“</w:t>
      </w:r>
      <w:r w:rsidRPr="00D250AE">
        <w:rPr>
          <w:noProof/>
          <w:color w:val="000000"/>
          <w:lang w:val="cs-CZ"/>
        </w:rPr>
        <w:t xml:space="preserve"> napsala dobrovolnice Alžběta Žáková ve svém posledním dopise z Konga, kde pracovala v centru pro děti ulice.</w:t>
      </w:r>
    </w:p>
    <w:p w:rsidR="009737F1" w:rsidRPr="00D250AE" w:rsidRDefault="009737F1" w:rsidP="00973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noProof/>
          <w:color w:val="000000"/>
          <w:lang w:val="cs-CZ"/>
        </w:rPr>
      </w:pPr>
      <w:r w:rsidRPr="00D250AE">
        <w:rPr>
          <w:noProof/>
          <w:color w:val="000000"/>
          <w:lang w:val="cs-CZ"/>
        </w:rPr>
        <w:t xml:space="preserve">Před svým odjezdem absolvovali všichni dobrovolníci několikaměsíční přípravu. </w:t>
      </w:r>
      <w:r w:rsidRPr="00D250AE">
        <w:rPr>
          <w:i/>
          <w:noProof/>
          <w:color w:val="000000"/>
          <w:lang w:val="cs-CZ"/>
        </w:rPr>
        <w:t>„Příprava pomáhá dobrovolníkům</w:t>
      </w:r>
      <w:r w:rsidRPr="00D250AE">
        <w:rPr>
          <w:noProof/>
          <w:color w:val="000000"/>
          <w:lang w:val="cs-CZ"/>
        </w:rPr>
        <w:t xml:space="preserve"> </w:t>
      </w:r>
      <w:r w:rsidRPr="00D250AE">
        <w:rPr>
          <w:i/>
          <w:noProof/>
          <w:color w:val="000000"/>
          <w:lang w:val="cs-CZ"/>
        </w:rPr>
        <w:t>adaptovat se na odlišné životní podmínky v zahraničí</w:t>
      </w:r>
      <w:r>
        <w:rPr>
          <w:i/>
          <w:noProof/>
          <w:color w:val="000000"/>
          <w:lang w:val="cs-CZ"/>
        </w:rPr>
        <w:t xml:space="preserve"> a zvy</w:t>
      </w:r>
      <w:r w:rsidRPr="00D250AE">
        <w:rPr>
          <w:i/>
          <w:noProof/>
          <w:color w:val="000000"/>
          <w:lang w:val="cs-CZ"/>
        </w:rPr>
        <w:t xml:space="preserve">šuje tak efektivitu jejich práce,“ </w:t>
      </w:r>
      <w:r w:rsidRPr="00D250AE">
        <w:rPr>
          <w:noProof/>
          <w:color w:val="000000"/>
          <w:lang w:val="cs-CZ"/>
        </w:rPr>
        <w:t>říká Markéta Obručová, koordinátorka dobrovolníků.</w:t>
      </w:r>
      <w:r w:rsidRPr="00D250AE">
        <w:rPr>
          <w:i/>
          <w:noProof/>
          <w:color w:val="000000"/>
          <w:lang w:val="cs-CZ"/>
        </w:rPr>
        <w:t xml:space="preserve"> </w:t>
      </w:r>
      <w:r w:rsidRPr="00D250AE">
        <w:rPr>
          <w:noProof/>
          <w:color w:val="000000"/>
          <w:lang w:val="cs-CZ"/>
        </w:rPr>
        <w:t xml:space="preserve">Po návratu se dobrovolníci často nadále věnují rozvojové problematice, podílí se na přípravě svých následovníků nebo stále na dálku podporují projekty v místech, kde prožili několik měsíců svého života. Právě tento koloběh napomáhá k dlouhodobé udržitelnosti projektu Adopce nablízko. </w:t>
      </w:r>
    </w:p>
    <w:p w:rsidR="009737F1" w:rsidRPr="00D250AE" w:rsidRDefault="009737F1" w:rsidP="00973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noProof/>
          <w:lang w:val="cs-CZ"/>
        </w:rPr>
      </w:pPr>
      <w:r w:rsidRPr="00D250AE">
        <w:rPr>
          <w:noProof/>
          <w:lang w:val="cs-CZ"/>
        </w:rPr>
        <w:t xml:space="preserve">Celý pobyt podstupují mladí lidé dobrovolně, bez nároku na odměnu. Navíc si musí  financovat i některé z výdajů spojených s cestou - pojištění, vízum, očkování nebo letenku.  Projekt Adopce nablízko umožňuje přispět dobrovolníkům a pomoci jim uhradit alespoň část nákladů. Lidé, kteří chtějí libovolným příspěvkem podpořit konkrétního dobrovolníka, mohou využít webové stránky </w:t>
      </w:r>
      <w:hyperlink r:id="rId7" w:history="1">
        <w:r w:rsidRPr="00504B35">
          <w:rPr>
            <w:rStyle w:val="Hypertextovodkaz"/>
            <w:color w:val="C00000"/>
            <w:lang w:val="cs-CZ"/>
          </w:rPr>
          <w:t>www.adopcenablizko.cz</w:t>
        </w:r>
      </w:hyperlink>
      <w:r w:rsidRPr="00D250AE">
        <w:rPr>
          <w:noProof/>
          <w:lang w:val="cs-CZ"/>
        </w:rPr>
        <w:t xml:space="preserve">. </w:t>
      </w:r>
    </w:p>
    <w:p w:rsidR="009737F1" w:rsidRPr="00D250AE" w:rsidRDefault="009737F1" w:rsidP="00973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noProof/>
          <w:color w:val="000000"/>
          <w:lang w:val="cs-CZ"/>
        </w:rPr>
      </w:pPr>
      <w:r w:rsidRPr="00D250AE">
        <w:rPr>
          <w:noProof/>
          <w:color w:val="000000"/>
          <w:lang w:val="cs-CZ"/>
        </w:rPr>
        <w:t>V průběhu večera AKSANTI se veřejnosti představí nejen dobrovolníci vysílaní, ale i současní a bývalí. Každý z návštěvníků bude mít možnost s dobrovolníky hovořit a prostřednictvím výstavy předmětů z nejrůznějších koutů světa, ochutnávky exotických jídel, či vyzkoušením si autentického oblečení se částečně vcítit do jejich role.</w:t>
      </w:r>
    </w:p>
    <w:p w:rsidR="009737F1" w:rsidRDefault="009737F1" w:rsidP="00973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noProof/>
          <w:lang w:val="cs-CZ"/>
        </w:rPr>
      </w:pPr>
    </w:p>
    <w:p w:rsidR="009737F1" w:rsidRDefault="009737F1" w:rsidP="00973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noProof/>
          <w:lang w:val="cs-CZ"/>
        </w:rPr>
      </w:pPr>
    </w:p>
    <w:p w:rsidR="009737F1" w:rsidRPr="00D250AE" w:rsidRDefault="009737F1" w:rsidP="00973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noProof/>
          <w:lang w:val="cs-CZ"/>
        </w:rPr>
      </w:pPr>
      <w:r w:rsidRPr="00D250AE">
        <w:rPr>
          <w:noProof/>
          <w:lang w:val="cs-CZ"/>
        </w:rPr>
        <w:lastRenderedPageBreak/>
        <w:t xml:space="preserve">Projekt </w:t>
      </w:r>
      <w:r w:rsidRPr="00D250AE">
        <w:rPr>
          <w:b/>
          <w:noProof/>
          <w:lang w:val="cs-CZ"/>
        </w:rPr>
        <w:t>Adopce nablízko</w:t>
      </w:r>
      <w:r w:rsidRPr="00D250AE">
        <w:rPr>
          <w:noProof/>
          <w:lang w:val="cs-CZ"/>
        </w:rPr>
        <w:t xml:space="preserve"> realizuje Salesiánská asociace Dona Boska (SADBA). </w:t>
      </w:r>
      <w:r w:rsidRPr="00D250AE">
        <w:rPr>
          <w:noProof/>
          <w:color w:val="000000"/>
          <w:lang w:val="cs-CZ"/>
        </w:rPr>
        <w:t xml:space="preserve">Více informací o projektu „Adopce nablízko“ a SADBA naleznete na </w:t>
      </w:r>
      <w:hyperlink r:id="rId8" w:history="1">
        <w:r w:rsidRPr="00504B35">
          <w:rPr>
            <w:rStyle w:val="Hypertextovodkaz"/>
            <w:color w:val="C00000"/>
            <w:lang w:val="cs-CZ"/>
          </w:rPr>
          <w:t>www.adopcenablizko.cz</w:t>
        </w:r>
      </w:hyperlink>
      <w:r w:rsidRPr="00D250AE">
        <w:rPr>
          <w:b/>
          <w:noProof/>
          <w:lang w:val="cs-CZ"/>
        </w:rPr>
        <w:t xml:space="preserve"> </w:t>
      </w:r>
      <w:r w:rsidRPr="00D250AE">
        <w:rPr>
          <w:noProof/>
          <w:color w:val="000000"/>
          <w:lang w:val="cs-CZ"/>
        </w:rPr>
        <w:t xml:space="preserve">nebo na </w:t>
      </w:r>
      <w:hyperlink r:id="rId9" w:history="1">
        <w:r w:rsidRPr="00504B35">
          <w:rPr>
            <w:rStyle w:val="Hypertextovodkaz"/>
            <w:color w:val="C00000"/>
            <w:lang w:val="cs-CZ"/>
          </w:rPr>
          <w:t>www.sadba.org</w:t>
        </w:r>
      </w:hyperlink>
      <w:r w:rsidRPr="00D250AE">
        <w:rPr>
          <w:noProof/>
          <w:color w:val="000000"/>
          <w:lang w:val="cs-CZ"/>
        </w:rPr>
        <w:t>.</w:t>
      </w:r>
    </w:p>
    <w:p w:rsidR="00301308" w:rsidRDefault="00301308"/>
    <w:sectPr w:rsidR="00301308" w:rsidSect="00B178B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7F1" w:rsidRDefault="009737F1" w:rsidP="009737F1">
      <w:r>
        <w:separator/>
      </w:r>
    </w:p>
  </w:endnote>
  <w:endnote w:type="continuationSeparator" w:id="0">
    <w:p w:rsidR="009737F1" w:rsidRDefault="009737F1" w:rsidP="00973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E3" w:rsidRDefault="00F752E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B4" w:rsidRPr="00D250AE" w:rsidRDefault="009737F1" w:rsidP="008E7BB4">
    <w:pPr>
      <w:spacing w:line="360" w:lineRule="auto"/>
      <w:jc w:val="both"/>
      <w:rPr>
        <w:sz w:val="18"/>
        <w:szCs w:val="18"/>
      </w:rPr>
    </w:pPr>
    <w:r w:rsidRPr="00D250AE">
      <w:rPr>
        <w:noProof/>
        <w:sz w:val="18"/>
        <w:szCs w:val="18"/>
        <w:lang w:val="cs-CZ" w:eastAsia="cs-CZ"/>
      </w:rPr>
      <w:drawing>
        <wp:anchor distT="0" distB="0" distL="114935" distR="114935" simplePos="0" relativeHeight="251663360" behindDoc="0" locked="0" layoutInCell="1" allowOverlap="1">
          <wp:simplePos x="0" y="0"/>
          <wp:positionH relativeFrom="column">
            <wp:posOffset>4239260</wp:posOffset>
          </wp:positionH>
          <wp:positionV relativeFrom="paragraph">
            <wp:posOffset>-1270</wp:posOffset>
          </wp:positionV>
          <wp:extent cx="1769110" cy="62547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4088" t="47058" r="15874" b="24574"/>
                  <a:stretch>
                    <a:fillRect/>
                  </a:stretch>
                </pic:blipFill>
                <pic:spPr bwMode="auto">
                  <a:xfrm>
                    <a:off x="0" y="0"/>
                    <a:ext cx="1769110" cy="625475"/>
                  </a:xfrm>
                  <a:prstGeom prst="rect">
                    <a:avLst/>
                  </a:prstGeom>
                  <a:solidFill>
                    <a:srgbClr val="FFFFFF"/>
                  </a:solidFill>
                </pic:spPr>
              </pic:pic>
            </a:graphicData>
          </a:graphic>
        </wp:anchor>
      </w:drawing>
    </w:r>
    <w:r>
      <w:rPr>
        <w:sz w:val="18"/>
        <w:szCs w:val="18"/>
      </w:rPr>
      <w:t>Karla Fejfarová</w:t>
    </w:r>
    <w:r w:rsidRPr="00D250AE">
      <w:rPr>
        <w:sz w:val="18"/>
        <w:szCs w:val="18"/>
      </w:rPr>
      <w:t xml:space="preserve">, SADBA </w:t>
    </w:r>
  </w:p>
  <w:p w:rsidR="008E7BB4" w:rsidRPr="00F6607D" w:rsidRDefault="009737F1" w:rsidP="008E7BB4">
    <w:pPr>
      <w:spacing w:line="360" w:lineRule="auto"/>
      <w:jc w:val="both"/>
      <w:rPr>
        <w:b/>
        <w:sz w:val="18"/>
        <w:szCs w:val="18"/>
      </w:rPr>
    </w:pPr>
    <w:r w:rsidRPr="00D250AE">
      <w:rPr>
        <w:sz w:val="18"/>
        <w:szCs w:val="18"/>
      </w:rPr>
      <w:t xml:space="preserve">e-mail: </w:t>
    </w:r>
    <w:hyperlink r:id="rId2" w:history="1">
      <w:r w:rsidRPr="00F6607D">
        <w:rPr>
          <w:rStyle w:val="Hypertextovodkaz"/>
          <w:sz w:val="18"/>
          <w:szCs w:val="18"/>
        </w:rPr>
        <w:t>karla.fejfarova@sadba.org</w:t>
      </w:r>
    </w:hyperlink>
  </w:p>
  <w:p w:rsidR="00536113" w:rsidRPr="00D250AE" w:rsidRDefault="009737F1" w:rsidP="008E7BB4">
    <w:pPr>
      <w:pStyle w:val="Zpat"/>
      <w:spacing w:line="360" w:lineRule="auto"/>
      <w:rPr>
        <w:sz w:val="18"/>
        <w:szCs w:val="18"/>
      </w:rPr>
    </w:pPr>
    <w:r w:rsidRPr="00D250AE">
      <w:rPr>
        <w:sz w:val="18"/>
        <w:szCs w:val="18"/>
      </w:rPr>
      <w:t>tel: +420 734 795 623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E3" w:rsidRDefault="00F752E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7F1" w:rsidRDefault="009737F1" w:rsidP="009737F1">
      <w:r>
        <w:separator/>
      </w:r>
    </w:p>
  </w:footnote>
  <w:footnote w:type="continuationSeparator" w:id="0">
    <w:p w:rsidR="009737F1" w:rsidRDefault="009737F1" w:rsidP="00973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E3" w:rsidRDefault="00F752E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113" w:rsidRDefault="00A21BE3" w:rsidP="0048481F">
    <w:pPr>
      <w:pStyle w:val="Zhlav"/>
    </w:pPr>
    <w:r>
      <w:rPr>
        <w:noProof/>
        <w:lang w:val="cs-CZ" w:eastAsia="cs-CZ"/>
      </w:rPr>
      <w:pict>
        <v:shapetype id="_x0000_t202" coordsize="21600,21600" o:spt="202" path="m,l,21600r21600,l21600,xe">
          <v:stroke joinstyle="miter"/>
          <v:path gradientshapeok="t" o:connecttype="rect"/>
        </v:shapetype>
        <v:shape id="Text Box 2" o:spid="_x0000_s1025" type="#_x0000_t202" style="position:absolute;margin-left:99.6pt;margin-top:11.5pt;width:75.6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Vmfw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" stroked="f">
          <v:textbox>
            <w:txbxContent>
              <w:p w:rsidR="0048481F" w:rsidRPr="00D441C3" w:rsidRDefault="009737F1">
                <w:pPr>
                  <w:rPr>
                    <w:sz w:val="20"/>
                    <w:szCs w:val="20"/>
                    <w:lang w:val="cs-CZ"/>
                  </w:rPr>
                </w:pPr>
                <w:r w:rsidRPr="00D441C3">
                  <w:rPr>
                    <w:sz w:val="20"/>
                    <w:szCs w:val="20"/>
                    <w:lang w:val="cs-CZ"/>
                  </w:rPr>
                  <w:t>TZ – Aksanti</w:t>
                </w:r>
              </w:p>
              <w:p w:rsidR="0048481F" w:rsidRPr="00D441C3" w:rsidRDefault="00F752E3">
                <w:pPr>
                  <w:rPr>
                    <w:sz w:val="20"/>
                    <w:szCs w:val="20"/>
                    <w:lang w:val="cs-CZ"/>
                  </w:rPr>
                </w:pPr>
                <w:r>
                  <w:rPr>
                    <w:sz w:val="20"/>
                    <w:szCs w:val="20"/>
                    <w:lang w:val="cs-CZ"/>
                  </w:rPr>
                  <w:t>4. 6</w:t>
                </w:r>
                <w:r w:rsidR="009737F1" w:rsidRPr="00D441C3">
                  <w:rPr>
                    <w:sz w:val="20"/>
                    <w:szCs w:val="20"/>
                    <w:lang w:val="cs-CZ"/>
                  </w:rPr>
                  <w:t>. 2014</w:t>
                </w:r>
              </w:p>
            </w:txbxContent>
          </v:textbox>
        </v:shape>
      </w:pict>
    </w:r>
    <w:r w:rsidR="009737F1">
      <w:rPr>
        <w:noProof/>
        <w:lang w:val="cs-CZ" w:eastAsia="cs-CZ"/>
      </w:rPr>
      <w:drawing>
        <wp:anchor distT="0" distB="0" distL="114300" distR="114300" simplePos="0" relativeHeight="251661312" behindDoc="1" locked="0" layoutInCell="1" allowOverlap="1">
          <wp:simplePos x="0" y="0"/>
          <wp:positionH relativeFrom="column">
            <wp:posOffset>-38100</wp:posOffset>
          </wp:positionH>
          <wp:positionV relativeFrom="paragraph">
            <wp:posOffset>1270</wp:posOffset>
          </wp:positionV>
          <wp:extent cx="1289050" cy="670560"/>
          <wp:effectExtent l="0" t="0" r="0" b="0"/>
          <wp:wrapThrough wrapText="bothSides">
            <wp:wrapPolygon edited="0">
              <wp:start x="0" y="0"/>
              <wp:lineTo x="0" y="20864"/>
              <wp:lineTo x="21387" y="20864"/>
              <wp:lineTo x="21387" y="0"/>
              <wp:lineTo x="0" y="0"/>
            </wp:wrapPolygon>
          </wp:wrapThrough>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9050" cy="670560"/>
                  </a:xfrm>
                  <a:prstGeom prst="rect">
                    <a:avLst/>
                  </a:prstGeom>
                </pic:spPr>
              </pic:pic>
            </a:graphicData>
          </a:graphic>
        </wp:anchor>
      </w:drawing>
    </w:r>
    <w:r w:rsidR="009737F1">
      <w:rPr>
        <w:noProof/>
        <w:lang w:val="cs-CZ" w:eastAsia="cs-CZ"/>
      </w:rPr>
      <w:drawing>
        <wp:anchor distT="0" distB="0" distL="114300" distR="114300" simplePos="0" relativeHeight="251660288" behindDoc="0" locked="0" layoutInCell="1" allowOverlap="1">
          <wp:simplePos x="0" y="0"/>
          <wp:positionH relativeFrom="column">
            <wp:posOffset>4693920</wp:posOffset>
          </wp:positionH>
          <wp:positionV relativeFrom="paragraph">
            <wp:posOffset>2540</wp:posOffset>
          </wp:positionV>
          <wp:extent cx="1085850" cy="62992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8375"/>
                  <a:stretch>
                    <a:fillRect/>
                  </a:stretch>
                </pic:blipFill>
                <pic:spPr bwMode="auto">
                  <a:xfrm>
                    <a:off x="0" y="0"/>
                    <a:ext cx="1085850" cy="62992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2E3" w:rsidRDefault="00F752E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CC9"/>
    <w:multiLevelType w:val="multilevel"/>
    <w:tmpl w:val="611CEA88"/>
    <w:lvl w:ilvl="0">
      <w:start w:val="1"/>
      <w:numFmt w:val="decimal"/>
      <w:pStyle w:val="Nadpis1"/>
      <w:lvlText w:val="%1"/>
      <w:lvlJc w:val="left"/>
      <w:pPr>
        <w:tabs>
          <w:tab w:val="num" w:pos="432"/>
        </w:tabs>
        <w:ind w:left="0" w:firstLine="0"/>
      </w:pPr>
      <w:rPr>
        <w:rFonts w:hint="default"/>
      </w:rPr>
    </w:lvl>
    <w:lvl w:ilvl="1">
      <w:start w:val="1"/>
      <w:numFmt w:val="decimal"/>
      <w:pStyle w:val="Nadpis2"/>
      <w:lvlText w:val="%1.%2 "/>
      <w:lvlJc w:val="left"/>
      <w:pPr>
        <w:tabs>
          <w:tab w:val="num" w:pos="851"/>
        </w:tabs>
        <w:ind w:left="851" w:hanging="851"/>
      </w:pPr>
      <w:rPr>
        <w:rFonts w:hint="default"/>
      </w:rPr>
    </w:lvl>
    <w:lvl w:ilvl="2">
      <w:start w:val="1"/>
      <w:numFmt w:val="decimal"/>
      <w:pStyle w:val="Nadpis3"/>
      <w:lvlText w:val="%1.%2.%3 "/>
      <w:lvlJc w:val="left"/>
      <w:pPr>
        <w:tabs>
          <w:tab w:val="num" w:pos="851"/>
        </w:tabs>
        <w:ind w:left="851" w:hanging="851"/>
      </w:pPr>
      <w:rPr>
        <w:rFonts w:hint="default"/>
        <w:spacing w:val="-20"/>
      </w:rPr>
    </w:lvl>
    <w:lvl w:ilvl="3">
      <w:start w:val="1"/>
      <w:numFmt w:val="decimal"/>
      <w:pStyle w:val="Nadpis4"/>
      <w:lvlText w:val="%1.%2.%3.%4 "/>
      <w:lvlJc w:val="left"/>
      <w:pPr>
        <w:tabs>
          <w:tab w:val="num" w:pos="851"/>
        </w:tabs>
        <w:ind w:left="851" w:hanging="851"/>
      </w:pPr>
      <w:rPr>
        <w:rFonts w:hint="default"/>
        <w:vanish w:val="0"/>
        <w:spacing w:val="-10"/>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9737F1"/>
    <w:rsid w:val="00301308"/>
    <w:rsid w:val="009737F1"/>
    <w:rsid w:val="00A21BE3"/>
    <w:rsid w:val="00F752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7F1"/>
    <w:pPr>
      <w:spacing w:after="0" w:line="240" w:lineRule="auto"/>
    </w:pPr>
    <w:rPr>
      <w:rFonts w:ascii="Times New Roman" w:eastAsia="Times New Roman" w:hAnsi="Times New Roman" w:cs="Times New Roman"/>
      <w:sz w:val="24"/>
      <w:szCs w:val="24"/>
      <w:lang w:val="en-GB"/>
    </w:rPr>
  </w:style>
  <w:style w:type="paragraph" w:styleId="Nadpis1">
    <w:name w:val="heading 1"/>
    <w:basedOn w:val="Normln"/>
    <w:next w:val="Normln"/>
    <w:link w:val="Nadpis1Char"/>
    <w:qFormat/>
    <w:rsid w:val="009737F1"/>
    <w:pPr>
      <w:keepNext/>
      <w:numPr>
        <w:numId w:val="1"/>
      </w:numPr>
      <w:spacing w:after="60"/>
      <w:outlineLvl w:val="0"/>
    </w:pPr>
    <w:rPr>
      <w:rFonts w:ascii="Arial Rounded MT Bold" w:eastAsia="PMingLiU" w:hAnsi="Arial Rounded MT Bold" w:cs="Arial"/>
      <w:b/>
      <w:bCs/>
      <w:kern w:val="32"/>
      <w:sz w:val="56"/>
      <w:szCs w:val="56"/>
      <w:lang w:val="en-US"/>
    </w:rPr>
  </w:style>
  <w:style w:type="paragraph" w:styleId="Nadpis2">
    <w:name w:val="heading 2"/>
    <w:basedOn w:val="Normln"/>
    <w:next w:val="Normln"/>
    <w:link w:val="Nadpis2Char"/>
    <w:qFormat/>
    <w:rsid w:val="009737F1"/>
    <w:pPr>
      <w:keepNext/>
      <w:numPr>
        <w:ilvl w:val="1"/>
        <w:numId w:val="1"/>
      </w:numPr>
      <w:spacing w:before="240" w:after="60"/>
      <w:outlineLvl w:val="1"/>
    </w:pPr>
    <w:rPr>
      <w:rFonts w:ascii="Arial Rounded MT Bold" w:eastAsia="PMingLiU" w:hAnsi="Arial Rounded MT Bold" w:cs="Arial"/>
      <w:b/>
      <w:bCs/>
      <w:iCs/>
      <w:sz w:val="44"/>
      <w:szCs w:val="44"/>
      <w:lang w:val="en-US"/>
    </w:rPr>
  </w:style>
  <w:style w:type="paragraph" w:styleId="Nadpis3">
    <w:name w:val="heading 3"/>
    <w:basedOn w:val="Normln"/>
    <w:next w:val="Normln"/>
    <w:link w:val="Nadpis3Char"/>
    <w:qFormat/>
    <w:rsid w:val="009737F1"/>
    <w:pPr>
      <w:keepNext/>
      <w:numPr>
        <w:ilvl w:val="2"/>
        <w:numId w:val="1"/>
      </w:numPr>
      <w:spacing w:before="240" w:after="60"/>
      <w:outlineLvl w:val="2"/>
    </w:pPr>
    <w:rPr>
      <w:rFonts w:ascii="Arial Narrow" w:eastAsia="PMingLiU" w:hAnsi="Arial Narrow" w:cs="Arial"/>
      <w:b/>
      <w:bCs/>
      <w:sz w:val="36"/>
      <w:szCs w:val="36"/>
      <w:lang w:val="en-US"/>
    </w:rPr>
  </w:style>
  <w:style w:type="paragraph" w:styleId="Nadpis4">
    <w:name w:val="heading 4"/>
    <w:basedOn w:val="Normln"/>
    <w:next w:val="Normln"/>
    <w:link w:val="Nadpis4Char"/>
    <w:qFormat/>
    <w:rsid w:val="009737F1"/>
    <w:pPr>
      <w:keepNext/>
      <w:numPr>
        <w:ilvl w:val="3"/>
        <w:numId w:val="1"/>
      </w:numPr>
      <w:tabs>
        <w:tab w:val="left" w:pos="993"/>
      </w:tabs>
      <w:spacing w:before="240" w:after="60"/>
      <w:outlineLvl w:val="3"/>
    </w:pPr>
    <w:rPr>
      <w:rFonts w:ascii="Arial Narrow" w:eastAsia="PMingLiU" w:hAnsi="Arial Narrow" w:cs="Arial"/>
      <w:b/>
      <w:bCs/>
      <w:sz w:val="28"/>
      <w:szCs w:val="28"/>
      <w:lang w:val="en-US"/>
    </w:rPr>
  </w:style>
  <w:style w:type="paragraph" w:styleId="Nadpis5">
    <w:name w:val="heading 5"/>
    <w:basedOn w:val="Normln"/>
    <w:next w:val="Normln"/>
    <w:link w:val="Nadpis5Char"/>
    <w:qFormat/>
    <w:rsid w:val="009737F1"/>
    <w:pPr>
      <w:numPr>
        <w:ilvl w:val="4"/>
        <w:numId w:val="1"/>
      </w:numPr>
      <w:spacing w:before="240" w:after="60"/>
      <w:outlineLvl w:val="4"/>
    </w:pPr>
    <w:rPr>
      <w:b/>
      <w:bCs/>
      <w:i/>
      <w:iCs/>
      <w:sz w:val="28"/>
      <w:szCs w:val="28"/>
      <w:lang w:val="en-US"/>
    </w:rPr>
  </w:style>
  <w:style w:type="paragraph" w:styleId="Nadpis6">
    <w:name w:val="heading 6"/>
    <w:basedOn w:val="Normln"/>
    <w:next w:val="Normln"/>
    <w:link w:val="Nadpis6Char"/>
    <w:qFormat/>
    <w:rsid w:val="009737F1"/>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9737F1"/>
    <w:pPr>
      <w:numPr>
        <w:ilvl w:val="6"/>
        <w:numId w:val="1"/>
      </w:numPr>
      <w:spacing w:before="240" w:after="60"/>
      <w:outlineLvl w:val="6"/>
    </w:pPr>
  </w:style>
  <w:style w:type="paragraph" w:styleId="Nadpis8">
    <w:name w:val="heading 8"/>
    <w:basedOn w:val="Normln"/>
    <w:next w:val="Normln"/>
    <w:link w:val="Nadpis8Char"/>
    <w:qFormat/>
    <w:rsid w:val="009737F1"/>
    <w:pPr>
      <w:numPr>
        <w:ilvl w:val="7"/>
        <w:numId w:val="1"/>
      </w:numPr>
      <w:spacing w:before="240" w:after="60"/>
      <w:outlineLvl w:val="7"/>
    </w:pPr>
    <w:rPr>
      <w:i/>
      <w:iCs/>
    </w:rPr>
  </w:style>
  <w:style w:type="paragraph" w:styleId="Nadpis9">
    <w:name w:val="heading 9"/>
    <w:basedOn w:val="Normln"/>
    <w:next w:val="Normln"/>
    <w:link w:val="Nadpis9Char"/>
    <w:qFormat/>
    <w:rsid w:val="009737F1"/>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37F1"/>
    <w:rPr>
      <w:rFonts w:ascii="Arial Rounded MT Bold" w:eastAsia="PMingLiU" w:hAnsi="Arial Rounded MT Bold" w:cs="Arial"/>
      <w:b/>
      <w:bCs/>
      <w:kern w:val="32"/>
      <w:sz w:val="56"/>
      <w:szCs w:val="56"/>
      <w:lang w:val="en-US"/>
    </w:rPr>
  </w:style>
  <w:style w:type="character" w:customStyle="1" w:styleId="Nadpis2Char">
    <w:name w:val="Nadpis 2 Char"/>
    <w:basedOn w:val="Standardnpsmoodstavce"/>
    <w:link w:val="Nadpis2"/>
    <w:rsid w:val="009737F1"/>
    <w:rPr>
      <w:rFonts w:ascii="Arial Rounded MT Bold" w:eastAsia="PMingLiU" w:hAnsi="Arial Rounded MT Bold" w:cs="Arial"/>
      <w:b/>
      <w:bCs/>
      <w:iCs/>
      <w:sz w:val="44"/>
      <w:szCs w:val="44"/>
      <w:lang w:val="en-US"/>
    </w:rPr>
  </w:style>
  <w:style w:type="character" w:customStyle="1" w:styleId="Nadpis3Char">
    <w:name w:val="Nadpis 3 Char"/>
    <w:basedOn w:val="Standardnpsmoodstavce"/>
    <w:link w:val="Nadpis3"/>
    <w:rsid w:val="009737F1"/>
    <w:rPr>
      <w:rFonts w:ascii="Arial Narrow" w:eastAsia="PMingLiU" w:hAnsi="Arial Narrow" w:cs="Arial"/>
      <w:b/>
      <w:bCs/>
      <w:sz w:val="36"/>
      <w:szCs w:val="36"/>
      <w:lang w:val="en-US"/>
    </w:rPr>
  </w:style>
  <w:style w:type="character" w:customStyle="1" w:styleId="Nadpis4Char">
    <w:name w:val="Nadpis 4 Char"/>
    <w:basedOn w:val="Standardnpsmoodstavce"/>
    <w:link w:val="Nadpis4"/>
    <w:rsid w:val="009737F1"/>
    <w:rPr>
      <w:rFonts w:ascii="Arial Narrow" w:eastAsia="PMingLiU" w:hAnsi="Arial Narrow" w:cs="Arial"/>
      <w:b/>
      <w:bCs/>
      <w:sz w:val="28"/>
      <w:szCs w:val="28"/>
      <w:lang w:val="en-US"/>
    </w:rPr>
  </w:style>
  <w:style w:type="character" w:customStyle="1" w:styleId="Nadpis5Char">
    <w:name w:val="Nadpis 5 Char"/>
    <w:basedOn w:val="Standardnpsmoodstavce"/>
    <w:link w:val="Nadpis5"/>
    <w:rsid w:val="009737F1"/>
    <w:rPr>
      <w:rFonts w:ascii="Times New Roman" w:eastAsia="Times New Roman" w:hAnsi="Times New Roman" w:cs="Times New Roman"/>
      <w:b/>
      <w:bCs/>
      <w:i/>
      <w:iCs/>
      <w:sz w:val="28"/>
      <w:szCs w:val="28"/>
      <w:lang w:val="en-US"/>
    </w:rPr>
  </w:style>
  <w:style w:type="character" w:customStyle="1" w:styleId="Nadpis6Char">
    <w:name w:val="Nadpis 6 Char"/>
    <w:basedOn w:val="Standardnpsmoodstavce"/>
    <w:link w:val="Nadpis6"/>
    <w:rsid w:val="009737F1"/>
    <w:rPr>
      <w:rFonts w:ascii="Times New Roman" w:eastAsia="Times New Roman" w:hAnsi="Times New Roman" w:cs="Times New Roman"/>
      <w:b/>
      <w:bCs/>
      <w:lang w:val="en-GB"/>
    </w:rPr>
  </w:style>
  <w:style w:type="character" w:customStyle="1" w:styleId="Nadpis7Char">
    <w:name w:val="Nadpis 7 Char"/>
    <w:basedOn w:val="Standardnpsmoodstavce"/>
    <w:link w:val="Nadpis7"/>
    <w:rsid w:val="009737F1"/>
    <w:rPr>
      <w:rFonts w:ascii="Times New Roman" w:eastAsia="Times New Roman" w:hAnsi="Times New Roman" w:cs="Times New Roman"/>
      <w:sz w:val="24"/>
      <w:szCs w:val="24"/>
      <w:lang w:val="en-GB"/>
    </w:rPr>
  </w:style>
  <w:style w:type="character" w:customStyle="1" w:styleId="Nadpis8Char">
    <w:name w:val="Nadpis 8 Char"/>
    <w:basedOn w:val="Standardnpsmoodstavce"/>
    <w:link w:val="Nadpis8"/>
    <w:rsid w:val="009737F1"/>
    <w:rPr>
      <w:rFonts w:ascii="Times New Roman" w:eastAsia="Times New Roman" w:hAnsi="Times New Roman" w:cs="Times New Roman"/>
      <w:i/>
      <w:iCs/>
      <w:sz w:val="24"/>
      <w:szCs w:val="24"/>
      <w:lang w:val="en-GB"/>
    </w:rPr>
  </w:style>
  <w:style w:type="character" w:customStyle="1" w:styleId="Nadpis9Char">
    <w:name w:val="Nadpis 9 Char"/>
    <w:basedOn w:val="Standardnpsmoodstavce"/>
    <w:link w:val="Nadpis9"/>
    <w:rsid w:val="009737F1"/>
    <w:rPr>
      <w:rFonts w:ascii="Arial" w:eastAsia="Times New Roman" w:hAnsi="Arial" w:cs="Arial"/>
      <w:lang w:val="en-GB"/>
    </w:rPr>
  </w:style>
  <w:style w:type="character" w:styleId="Hypertextovodkaz">
    <w:name w:val="Hyperlink"/>
    <w:basedOn w:val="Standardnpsmoodstavce"/>
    <w:uiPriority w:val="99"/>
    <w:rsid w:val="009737F1"/>
    <w:rPr>
      <w:rFonts w:ascii="Arial" w:hAnsi="Arial"/>
      <w:b/>
      <w:noProof/>
      <w:color w:val="333399"/>
      <w:sz w:val="22"/>
      <w:szCs w:val="24"/>
      <w:u w:val="none"/>
    </w:rPr>
  </w:style>
  <w:style w:type="paragraph" w:styleId="Zpat">
    <w:name w:val="footer"/>
    <w:basedOn w:val="Normln"/>
    <w:link w:val="ZpatChar"/>
    <w:semiHidden/>
    <w:rsid w:val="009737F1"/>
    <w:pPr>
      <w:tabs>
        <w:tab w:val="center" w:pos="4320"/>
        <w:tab w:val="right" w:pos="8640"/>
      </w:tabs>
    </w:pPr>
  </w:style>
  <w:style w:type="character" w:customStyle="1" w:styleId="ZpatChar">
    <w:name w:val="Zápatí Char"/>
    <w:basedOn w:val="Standardnpsmoodstavce"/>
    <w:link w:val="Zpat"/>
    <w:semiHidden/>
    <w:rsid w:val="009737F1"/>
    <w:rPr>
      <w:rFonts w:ascii="Times New Roman" w:eastAsia="Times New Roman" w:hAnsi="Times New Roman" w:cs="Times New Roman"/>
      <w:sz w:val="24"/>
      <w:szCs w:val="24"/>
      <w:lang w:val="en-GB"/>
    </w:rPr>
  </w:style>
  <w:style w:type="paragraph" w:styleId="Zhlav">
    <w:name w:val="header"/>
    <w:aliases w:val="Zahlavi"/>
    <w:basedOn w:val="Normln"/>
    <w:link w:val="ZhlavChar"/>
    <w:rsid w:val="009737F1"/>
    <w:pPr>
      <w:tabs>
        <w:tab w:val="right" w:pos="8364"/>
      </w:tabs>
    </w:pPr>
    <w:rPr>
      <w:b/>
      <w:i/>
      <w:color w:val="FF0000"/>
      <w:u w:color="000080"/>
    </w:rPr>
  </w:style>
  <w:style w:type="character" w:customStyle="1" w:styleId="ZhlavChar">
    <w:name w:val="Záhlaví Char"/>
    <w:aliases w:val="Zahlavi Char"/>
    <w:basedOn w:val="Standardnpsmoodstavce"/>
    <w:link w:val="Zhlav"/>
    <w:rsid w:val="009737F1"/>
    <w:rPr>
      <w:rFonts w:ascii="Times New Roman" w:eastAsia="Times New Roman" w:hAnsi="Times New Roman" w:cs="Times New Roman"/>
      <w:b/>
      <w:i/>
      <w:color w:val="FF0000"/>
      <w:sz w:val="24"/>
      <w:szCs w:val="24"/>
      <w:u w:color="00008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opcenablizko.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dopcenablizko.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dba.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karla.fejfarova@sadba.or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2625</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cp:lastModifiedBy>
  <cp:revision>2</cp:revision>
  <dcterms:created xsi:type="dcterms:W3CDTF">2014-05-20T13:15:00Z</dcterms:created>
  <dcterms:modified xsi:type="dcterms:W3CDTF">2014-06-04T07:54:00Z</dcterms:modified>
</cp:coreProperties>
</file>